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9C" w:rsidRPr="007C3E9C" w:rsidRDefault="00204431" w:rsidP="007C3E9C">
      <w:pPr>
        <w:spacing w:after="0" w:line="300" w:lineRule="exact"/>
        <w:rPr>
          <w:rFonts w:ascii="Arial" w:eastAsia="Times New Roman" w:hAnsi="Arial"/>
          <w:szCs w:val="20"/>
          <w:lang w:eastAsia="nl-NL"/>
        </w:rPr>
      </w:pPr>
      <w:r w:rsidRPr="00204431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7E89D7" wp14:editId="317AB8C0">
                <wp:simplePos x="0" y="0"/>
                <wp:positionH relativeFrom="column">
                  <wp:posOffset>104775</wp:posOffset>
                </wp:positionH>
                <wp:positionV relativeFrom="paragraph">
                  <wp:posOffset>163195</wp:posOffset>
                </wp:positionV>
                <wp:extent cx="5343525" cy="4953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D9" w:rsidRDefault="004378D9" w:rsidP="002339AD">
                            <w:pPr>
                              <w:spacing w:line="4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78D9" w:rsidRPr="00204431" w:rsidRDefault="004378D9" w:rsidP="00D72E1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Formulier opzet referaat dinsdag 10 november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E89D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25pt;margin-top:12.85pt;width:420.7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">
                <v:textbox>
                  <w:txbxContent>
                    <w:p w:rsidR="004378D9" w:rsidRDefault="004378D9" w:rsidP="002339AD">
                      <w:pPr>
                        <w:spacing w:line="48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378D9" w:rsidRPr="00204431" w:rsidRDefault="004378D9" w:rsidP="00D72E1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Formulier opzet referaat dinsdag 10 november 2020</w:t>
                      </w:r>
                    </w:p>
                  </w:txbxContent>
                </v:textbox>
              </v:shape>
            </w:pict>
          </mc:Fallback>
        </mc:AlternateContent>
      </w:r>
      <w:r w:rsidR="00F1508C">
        <w:rPr>
          <w:rFonts w:ascii="Arial" w:eastAsia="Times New Roman" w:hAnsi="Arial"/>
          <w:noProof/>
          <w:szCs w:val="20"/>
          <w:lang w:eastAsia="nl-NL"/>
        </w:rPr>
        <w:drawing>
          <wp:anchor distT="0" distB="0" distL="114300" distR="114300" simplePos="0" relativeHeight="251657728" behindDoc="0" locked="0" layoutInCell="1" allowOverlap="1" wp14:anchorId="11313A35" wp14:editId="2892BD8D">
            <wp:simplePos x="0" y="0"/>
            <wp:positionH relativeFrom="column">
              <wp:posOffset>-152400</wp:posOffset>
            </wp:positionH>
            <wp:positionV relativeFrom="paragraph">
              <wp:posOffset>47625</wp:posOffset>
            </wp:positionV>
            <wp:extent cx="1266825" cy="65278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AB" w:rsidRDefault="008766AB" w:rsidP="007C3E9C">
      <w:pPr>
        <w:spacing w:after="0"/>
        <w:rPr>
          <w:rFonts w:ascii="Arial" w:hAnsi="Arial" w:cs="Arial"/>
        </w:rPr>
      </w:pPr>
    </w:p>
    <w:p w:rsidR="008766AB" w:rsidRDefault="008766AB" w:rsidP="007C3E9C">
      <w:pPr>
        <w:spacing w:after="0"/>
        <w:rPr>
          <w:rFonts w:ascii="Arial" w:hAnsi="Arial" w:cs="Arial"/>
        </w:rPr>
      </w:pPr>
    </w:p>
    <w:p w:rsidR="00F1508C" w:rsidRDefault="00F1508C" w:rsidP="008766AB">
      <w:pPr>
        <w:spacing w:after="0"/>
        <w:jc w:val="center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:rsidR="002339AD" w:rsidRDefault="002339AD" w:rsidP="008766A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5B18" w:rsidRPr="008766AB" w:rsidRDefault="00C65B18" w:rsidP="008766AB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7854"/>
      </w:tblGrid>
      <w:tr w:rsidR="007C3E9C" w:rsidRPr="007C3E9C" w:rsidTr="008661E2">
        <w:tc>
          <w:tcPr>
            <w:tcW w:w="2660" w:type="dxa"/>
            <w:shd w:val="clear" w:color="auto" w:fill="auto"/>
          </w:tcPr>
          <w:p w:rsidR="007C3E9C" w:rsidRDefault="007C3E9C" w:rsidP="00292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Titel</w:t>
            </w:r>
            <w:r w:rsidR="00C65B18">
              <w:rPr>
                <w:rFonts w:ascii="Arial" w:hAnsi="Arial" w:cs="Arial"/>
                <w:sz w:val="20"/>
                <w:szCs w:val="20"/>
              </w:rPr>
              <w:t xml:space="preserve"> referaat</w:t>
            </w:r>
          </w:p>
          <w:p w:rsidR="00292A0C" w:rsidRPr="007C3E9C" w:rsidRDefault="00292A0C" w:rsidP="00292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  <w:shd w:val="clear" w:color="auto" w:fill="auto"/>
          </w:tcPr>
          <w:p w:rsidR="00204431" w:rsidRDefault="008661E2" w:rsidP="007C3E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Jong en depressief!</w:t>
            </w:r>
          </w:p>
          <w:p w:rsidR="00D72E10" w:rsidRPr="00292A0C" w:rsidRDefault="00D72E10" w:rsidP="007C3E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Vroeg signalering en identificatie van depressie bij kinderen en jeugdigen</w:t>
            </w:r>
          </w:p>
        </w:tc>
      </w:tr>
      <w:tr w:rsidR="00C65B18" w:rsidRPr="007C3E9C" w:rsidTr="008661E2">
        <w:tc>
          <w:tcPr>
            <w:tcW w:w="2660" w:type="dxa"/>
            <w:shd w:val="clear" w:color="auto" w:fill="auto"/>
          </w:tcPr>
          <w:p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 &amp; kwalificaties sp</w:t>
            </w:r>
            <w:r w:rsidR="00777C6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ekers</w:t>
            </w:r>
          </w:p>
        </w:tc>
        <w:tc>
          <w:tcPr>
            <w:tcW w:w="8022" w:type="dxa"/>
            <w:shd w:val="clear" w:color="auto" w:fill="auto"/>
          </w:tcPr>
          <w:p w:rsidR="00C65B18" w:rsidRDefault="00D72E10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Walrave, psychiater en A-opleider psychiatrie</w:t>
            </w:r>
            <w:r w:rsidR="008661E2">
              <w:rPr>
                <w:rFonts w:ascii="Arial" w:hAnsi="Arial" w:cs="Arial"/>
                <w:sz w:val="20"/>
                <w:szCs w:val="20"/>
              </w:rPr>
              <w:t xml:space="preserve"> Mediant</w:t>
            </w:r>
          </w:p>
          <w:p w:rsidR="0028135D" w:rsidRPr="007C3E9C" w:rsidRDefault="0028135D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Kees van den Berg, Opleider verpleegkundige beroepen</w:t>
            </w:r>
          </w:p>
        </w:tc>
      </w:tr>
      <w:tr w:rsidR="0092286F" w:rsidRPr="007C3E9C" w:rsidTr="008661E2">
        <w:tc>
          <w:tcPr>
            <w:tcW w:w="2660" w:type="dxa"/>
            <w:shd w:val="clear" w:color="auto" w:fill="auto"/>
          </w:tcPr>
          <w:p w:rsidR="0092286F" w:rsidRDefault="00204431" w:rsidP="009228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Disciplines waarvoor </w:t>
            </w:r>
            <w:r w:rsidR="0092286F">
              <w:rPr>
                <w:rFonts w:ascii="Arial" w:hAnsi="Arial" w:cs="Arial"/>
                <w:sz w:val="20"/>
                <w:szCs w:val="20"/>
              </w:rPr>
              <w:t xml:space="preserve">accreditatie </w:t>
            </w:r>
            <w:r>
              <w:rPr>
                <w:rFonts w:ascii="Arial" w:hAnsi="Arial" w:cs="Arial"/>
                <w:sz w:val="20"/>
                <w:szCs w:val="20"/>
              </w:rPr>
              <w:t>aangevraagd moet worden.</w:t>
            </w:r>
          </w:p>
        </w:tc>
        <w:tc>
          <w:tcPr>
            <w:tcW w:w="8022" w:type="dxa"/>
            <w:shd w:val="clear" w:color="auto" w:fill="auto"/>
          </w:tcPr>
          <w:p w:rsidR="0092286F" w:rsidRDefault="0028135D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2449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E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Psychiaters</w:t>
            </w:r>
          </w:p>
          <w:p w:rsidR="00F1508C" w:rsidRDefault="0028135D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4671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E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4A13">
              <w:rPr>
                <w:rFonts w:ascii="Arial" w:hAnsi="Arial" w:cs="Arial"/>
                <w:sz w:val="20"/>
                <w:szCs w:val="20"/>
              </w:rPr>
              <w:t>Klinisch p</w:t>
            </w:r>
            <w:r w:rsidR="00F1508C">
              <w:rPr>
                <w:rFonts w:ascii="Arial" w:hAnsi="Arial" w:cs="Arial"/>
                <w:sz w:val="20"/>
                <w:szCs w:val="20"/>
              </w:rPr>
              <w:t>sychologen</w:t>
            </w:r>
          </w:p>
          <w:p w:rsidR="00F1508C" w:rsidRDefault="0028135D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605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E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POH-GGZ</w:t>
            </w:r>
          </w:p>
          <w:p w:rsidR="00F1508C" w:rsidRDefault="0028135D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0958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E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Verpleegkundig specialisten</w:t>
            </w:r>
          </w:p>
          <w:p w:rsidR="00F1508C" w:rsidRDefault="0028135D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5385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E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Verpleegkundigen </w:t>
            </w:r>
          </w:p>
          <w:p w:rsidR="004157C9" w:rsidRPr="007C3E9C" w:rsidRDefault="0028135D" w:rsidP="004157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3698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E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57C9">
              <w:rPr>
                <w:rFonts w:ascii="Arial" w:hAnsi="Arial" w:cs="Arial"/>
                <w:sz w:val="20"/>
                <w:szCs w:val="20"/>
              </w:rPr>
              <w:t>SKJ</w:t>
            </w:r>
          </w:p>
        </w:tc>
      </w:tr>
      <w:tr w:rsidR="007C3E9C" w:rsidRPr="007C3E9C" w:rsidTr="008661E2">
        <w:tc>
          <w:tcPr>
            <w:tcW w:w="2660" w:type="dxa"/>
            <w:shd w:val="clear" w:color="auto" w:fill="auto"/>
          </w:tcPr>
          <w:p w:rsidR="007C3E9C" w:rsidRPr="007C3E9C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 &amp; leerdoelen referaat</w:t>
            </w:r>
          </w:p>
        </w:tc>
        <w:tc>
          <w:tcPr>
            <w:tcW w:w="8022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C3E9C" w:rsidRDefault="008661E2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depressieve stoornis bij kinderen en jeugdigen wordt besproken en toegelicht aan de hand van de state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 wetenschappelijke inzichten en uitgewerkt met casuïstiek. Gekeken wordt naar de prevalentie van stemmingsstoornissen op de basisschoolleeftijd en in de adolescentie. </w:t>
            </w:r>
          </w:p>
          <w:p w:rsidR="0028135D" w:rsidRDefault="004378D9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Leerdoelen</w:t>
            </w:r>
          </w:p>
          <w:p w:rsidR="004378D9" w:rsidRDefault="0028135D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Kennisneming:</w:t>
            </w:r>
          </w:p>
          <w:p w:rsidR="008661E2" w:rsidRDefault="008661E2" w:rsidP="008661E2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de Nederlandse multidisciplinaire richtlijn Stemmingsstoornissen</w:t>
            </w:r>
          </w:p>
          <w:p w:rsidR="008661E2" w:rsidRDefault="008661E2" w:rsidP="008661E2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de laatste  wetenschappelijke inzichten inzake behandeling van depressies bij kinderen en jeugdigen</w:t>
            </w:r>
          </w:p>
          <w:p w:rsidR="008661E2" w:rsidRDefault="008661E2" w:rsidP="008661E2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 hoe zorg te organiseren passend bij de ontwikkelingsfase van het kind/de jongere </w:t>
            </w:r>
          </w:p>
          <w:p w:rsidR="007C3E9C" w:rsidRDefault="008661E2" w:rsidP="007C3E9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 het belang van en de manier van samenwerking met andere disciplines (farmacotherapie,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vaktherapie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etc.) </w:t>
            </w:r>
          </w:p>
          <w:p w:rsidR="004378D9" w:rsidRPr="004378D9" w:rsidRDefault="0028135D" w:rsidP="004378D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o</w:t>
            </w:r>
            <w:r w:rsidR="004378D9" w:rsidRPr="004378D9">
              <w:rPr>
                <w:rFonts w:ascii="Arial" w:hAnsi="Arial" w:cs="Arial"/>
                <w:sz w:val="20"/>
                <w:szCs w:val="20"/>
              </w:rPr>
              <w:t xml:space="preserve">ntwikkelingsperspectief van </w:t>
            </w:r>
            <w:r w:rsidR="004378D9">
              <w:rPr>
                <w:rFonts w:ascii="Arial" w:hAnsi="Arial" w:cs="Arial"/>
                <w:sz w:val="20"/>
                <w:szCs w:val="20"/>
              </w:rPr>
              <w:t xml:space="preserve">een stemmingsstoornis in de </w:t>
            </w:r>
            <w:r w:rsidR="004378D9" w:rsidRPr="004378D9">
              <w:rPr>
                <w:rFonts w:ascii="Arial" w:hAnsi="Arial" w:cs="Arial"/>
                <w:sz w:val="20"/>
                <w:szCs w:val="20"/>
              </w:rPr>
              <w:t>verschillende leeftijdsfasen</w:t>
            </w:r>
          </w:p>
          <w:p w:rsidR="004378D9" w:rsidRPr="004378D9" w:rsidRDefault="0028135D" w:rsidP="004378D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i</w:t>
            </w:r>
            <w:r w:rsidR="004378D9" w:rsidRPr="004378D9">
              <w:rPr>
                <w:rFonts w:ascii="Arial" w:hAnsi="Arial" w:cs="Arial"/>
                <w:sz w:val="20"/>
                <w:szCs w:val="20"/>
              </w:rPr>
              <w:t xml:space="preserve">dentificatie van hoog risico </w:t>
            </w:r>
            <w:r w:rsidR="004378D9">
              <w:rPr>
                <w:rFonts w:ascii="Arial" w:hAnsi="Arial" w:cs="Arial"/>
                <w:sz w:val="20"/>
                <w:szCs w:val="20"/>
              </w:rPr>
              <w:t xml:space="preserve">groepen voor het ontwikkelen </w:t>
            </w:r>
            <w:r w:rsidR="004378D9" w:rsidRPr="004378D9">
              <w:rPr>
                <w:rFonts w:ascii="Arial" w:hAnsi="Arial" w:cs="Arial"/>
                <w:sz w:val="20"/>
                <w:szCs w:val="20"/>
              </w:rPr>
              <w:t>van een depressieve stoornis</w:t>
            </w:r>
          </w:p>
          <w:p w:rsidR="004378D9" w:rsidRPr="004378D9" w:rsidRDefault="0028135D" w:rsidP="004378D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het b</w:t>
            </w:r>
            <w:r w:rsidR="004378D9" w:rsidRPr="004378D9">
              <w:rPr>
                <w:rFonts w:ascii="Arial" w:hAnsi="Arial" w:cs="Arial"/>
                <w:sz w:val="20"/>
                <w:szCs w:val="20"/>
              </w:rPr>
              <w:t>elang van vroeg signalering e</w:t>
            </w:r>
            <w:r w:rsidR="004378D9">
              <w:rPr>
                <w:rFonts w:ascii="Arial" w:hAnsi="Arial" w:cs="Arial"/>
                <w:sz w:val="20"/>
                <w:szCs w:val="20"/>
              </w:rPr>
              <w:t xml:space="preserve">n interventie van emotionele </w:t>
            </w:r>
            <w:r w:rsidR="004378D9" w:rsidRPr="004378D9">
              <w:rPr>
                <w:rFonts w:ascii="Arial" w:hAnsi="Arial" w:cs="Arial"/>
                <w:sz w:val="20"/>
                <w:szCs w:val="20"/>
              </w:rPr>
              <w:t>problemen bij hoog risico groepen</w:t>
            </w:r>
            <w:r w:rsidR="004378D9" w:rsidRPr="004378D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378D9" w:rsidRPr="008661E2" w:rsidRDefault="004378D9" w:rsidP="004378D9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B18" w:rsidRPr="007C3E9C" w:rsidTr="008661E2">
        <w:tc>
          <w:tcPr>
            <w:tcW w:w="2660" w:type="dxa"/>
            <w:shd w:val="clear" w:color="auto" w:fill="auto"/>
          </w:tcPr>
          <w:p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18">
              <w:rPr>
                <w:rFonts w:ascii="Arial" w:hAnsi="Arial" w:cs="Arial"/>
                <w:sz w:val="20"/>
                <w:szCs w:val="20"/>
              </w:rPr>
              <w:t xml:space="preserve">Op welke informatie is </w:t>
            </w:r>
            <w:r>
              <w:rPr>
                <w:rFonts w:ascii="Arial" w:hAnsi="Arial" w:cs="Arial"/>
                <w:sz w:val="20"/>
                <w:szCs w:val="20"/>
              </w:rPr>
              <w:t>het referaat</w:t>
            </w:r>
            <w:r w:rsidRPr="00C65B18">
              <w:rPr>
                <w:rFonts w:ascii="Arial" w:hAnsi="Arial" w:cs="Arial"/>
                <w:sz w:val="20"/>
                <w:szCs w:val="20"/>
              </w:rPr>
              <w:t xml:space="preserve"> gebaseerd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77C65" w:rsidRDefault="00777C65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(richtlijn</w:t>
            </w:r>
            <w:r w:rsidR="00204431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04431">
              <w:rPr>
                <w:rFonts w:ascii="Arial" w:hAnsi="Arial" w:cs="Arial"/>
                <w:sz w:val="20"/>
                <w:szCs w:val="20"/>
              </w:rPr>
              <w:t>protocollen</w:t>
            </w:r>
            <w:r>
              <w:rPr>
                <w:rFonts w:ascii="Arial" w:hAnsi="Arial" w:cs="Arial"/>
                <w:sz w:val="20"/>
                <w:szCs w:val="20"/>
              </w:rPr>
              <w:t xml:space="preserve"> / vakliteratuur)</w:t>
            </w:r>
          </w:p>
          <w:p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  <w:shd w:val="clear" w:color="auto" w:fill="auto"/>
          </w:tcPr>
          <w:p w:rsidR="004378D9" w:rsidRDefault="004378D9" w:rsidP="004378D9">
            <w:pPr>
              <w:spacing w:after="0" w:line="240" w:lineRule="auto"/>
              <w:rPr>
                <w:vanish/>
                <w:color w:val="222222"/>
                <w:sz w:val="24"/>
                <w:szCs w:val="24"/>
                <w:lang w:eastAsia="nl-NL"/>
              </w:rPr>
            </w:pPr>
            <w:r>
              <w:rPr>
                <w:vanish/>
                <w:color w:val="222222"/>
              </w:rPr>
              <w:t>Laden...</w:t>
            </w:r>
          </w:p>
          <w:p w:rsidR="004378D9" w:rsidRDefault="004378D9" w:rsidP="004378D9">
            <w:pPr>
              <w:rPr>
                <w:vanish/>
                <w:color w:val="222222"/>
              </w:rPr>
            </w:pPr>
            <w:r>
              <w:rPr>
                <w:vanish/>
                <w:color w:val="222222"/>
              </w:rPr>
              <w:t>Het systeem kan de bewerking nu niet uitvoeren. Probeer het later opnieuw.</w:t>
            </w:r>
          </w:p>
          <w:p w:rsidR="004378D9" w:rsidRDefault="0028135D" w:rsidP="004378D9">
            <w:pPr>
              <w:shd w:val="clear" w:color="auto" w:fill="F5F5F5"/>
              <w:spacing w:line="240" w:lineRule="auto"/>
              <w:textAlignment w:val="top"/>
              <w:rPr>
                <w:vanish/>
                <w:color w:val="222222"/>
                <w:sz w:val="24"/>
                <w:szCs w:val="24"/>
              </w:rPr>
            </w:pPr>
            <w:hyperlink r:id="rId8" w:history="1">
              <w:r w:rsidR="004378D9">
                <w:rPr>
                  <w:rStyle w:val="Hyperlink"/>
                  <w:vanish/>
                </w:rPr>
                <w:t>Artikelen</w:t>
              </w:r>
            </w:hyperlink>
            <w:hyperlink r:id="rId9" w:history="1">
              <w:r w:rsidR="004378D9">
                <w:rPr>
                  <w:rStyle w:val="Hyperlink"/>
                  <w:vanish/>
                </w:rPr>
                <w:t>Geciteerd door</w:t>
              </w:r>
            </w:hyperlink>
          </w:p>
          <w:p w:rsidR="004378D9" w:rsidRDefault="004378D9" w:rsidP="004378D9">
            <w:pPr>
              <w:pStyle w:val="Bovenkantformulier"/>
            </w:pPr>
            <w:r>
              <w:t>Bovenkant formulier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5"/>
              <w:gridCol w:w="246"/>
              <w:gridCol w:w="927"/>
            </w:tblGrid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10" w:history="1">
                    <w:r w:rsidR="004378D9">
                      <w:rPr>
                        <w:rStyle w:val="Hyperlink"/>
                      </w:rPr>
                      <w:t>Five</w:t>
                    </w:r>
                    <w:r w:rsidR="004378D9">
                      <w:rPr>
                        <w:rStyle w:val="Hyperlink"/>
                        <w:rFonts w:ascii="Cambria Math" w:hAnsi="Cambria Math" w:cs="Cambria Math"/>
                      </w:rPr>
                      <w:t>‐</w:t>
                    </w:r>
                    <w:proofErr w:type="spellStart"/>
                    <w:r w:rsidR="004378D9">
                      <w:rPr>
                        <w:rStyle w:val="Hyperlink"/>
                      </w:rPr>
                      <w:t>year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prospective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outcome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psychopathology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in </w:t>
                    </w:r>
                    <w:proofErr w:type="spellStart"/>
                    <w:r w:rsidR="004378D9">
                      <w:rPr>
                        <w:rStyle w:val="Hyperlink"/>
                      </w:rPr>
                      <w:t>the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adolescent </w:t>
                    </w:r>
                    <w:proofErr w:type="spellStart"/>
                    <w:r w:rsidR="004378D9">
                      <w:rPr>
                        <w:rStyle w:val="Hyperlink"/>
                      </w:rPr>
                      <w:t>offspring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bipolar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parents</w:t>
                    </w:r>
                    <w:proofErr w:type="spellEnd"/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MHJ </w:t>
                  </w:r>
                  <w:proofErr w:type="spellStart"/>
                  <w:r>
                    <w:rPr>
                      <w:color w:val="777777"/>
                    </w:rPr>
                    <w:t>Hillegers</w:t>
                  </w:r>
                  <w:proofErr w:type="spellEnd"/>
                  <w:r>
                    <w:rPr>
                      <w:color w:val="777777"/>
                    </w:rPr>
                    <w:t xml:space="preserve">, CG </w:t>
                  </w:r>
                  <w:proofErr w:type="spellStart"/>
                  <w:r>
                    <w:rPr>
                      <w:color w:val="777777"/>
                    </w:rPr>
                    <w:t>Reichart</w:t>
                  </w:r>
                  <w:proofErr w:type="spellEnd"/>
                  <w:r>
                    <w:rPr>
                      <w:color w:val="777777"/>
                    </w:rPr>
                    <w:t>, M Wals, FC Verhulst, J Ormel, WA Nolen</w:t>
                  </w:r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proofErr w:type="spellStart"/>
                  <w:r>
                    <w:rPr>
                      <w:color w:val="777777"/>
                    </w:rPr>
                    <w:t>Bipolar</w:t>
                  </w:r>
                  <w:proofErr w:type="spellEnd"/>
                  <w:r>
                    <w:rPr>
                      <w:color w:val="777777"/>
                    </w:rPr>
                    <w:t xml:space="preserve"> disorders 7 (4), 344-350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2005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2005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11" w:history="1">
                    <w:r w:rsidR="004378D9">
                      <w:rPr>
                        <w:rStyle w:val="Hyperlink"/>
                      </w:rPr>
                      <w:t xml:space="preserve">First </w:t>
                    </w:r>
                    <w:proofErr w:type="spellStart"/>
                    <w:r w:rsidR="004378D9">
                      <w:rPr>
                        <w:rStyle w:val="Hyperlink"/>
                      </w:rPr>
                      <w:t>reported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patient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with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human ERCC1 </w:t>
                    </w:r>
                    <w:proofErr w:type="spellStart"/>
                    <w:r w:rsidR="004378D9">
                      <w:rPr>
                        <w:rStyle w:val="Hyperlink"/>
                      </w:rPr>
                      <w:t>deficiency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has cerebro-</w:t>
                    </w:r>
                    <w:proofErr w:type="spellStart"/>
                    <w:r w:rsidR="004378D9">
                      <w:rPr>
                        <w:rStyle w:val="Hyperlink"/>
                      </w:rPr>
                      <w:t>oculo</w:t>
                    </w:r>
                    <w:proofErr w:type="spellEnd"/>
                    <w:r w:rsidR="004378D9">
                      <w:rPr>
                        <w:rStyle w:val="Hyperlink"/>
                      </w:rPr>
                      <w:t>-</w:t>
                    </w:r>
                    <w:proofErr w:type="spellStart"/>
                    <w:r w:rsidR="004378D9">
                      <w:rPr>
                        <w:rStyle w:val="Hyperlink"/>
                      </w:rPr>
                      <w:t>facio-skeletal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syndrome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with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a mild defect in nucleotide </w:t>
                    </w:r>
                    <w:proofErr w:type="spellStart"/>
                    <w:r w:rsidR="004378D9">
                      <w:rPr>
                        <w:rStyle w:val="Hyperlink"/>
                      </w:rPr>
                      <w:t>excision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repair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and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severe </w:t>
                    </w:r>
                    <w:proofErr w:type="spellStart"/>
                    <w:r w:rsidR="004378D9">
                      <w:rPr>
                        <w:rStyle w:val="Hyperlink"/>
                      </w:rPr>
                      <w:t>developmental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failure</w:t>
                    </w:r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NGJ Jaspers, A </w:t>
                  </w:r>
                  <w:proofErr w:type="spellStart"/>
                  <w:r>
                    <w:rPr>
                      <w:color w:val="777777"/>
                    </w:rPr>
                    <w:t>Raams</w:t>
                  </w:r>
                  <w:proofErr w:type="spellEnd"/>
                  <w:r>
                    <w:rPr>
                      <w:color w:val="777777"/>
                    </w:rPr>
                    <w:t xml:space="preserve">, MC </w:t>
                  </w:r>
                  <w:proofErr w:type="spellStart"/>
                  <w:r>
                    <w:rPr>
                      <w:color w:val="777777"/>
                    </w:rPr>
                    <w:t>Silengo</w:t>
                  </w:r>
                  <w:proofErr w:type="spellEnd"/>
                  <w:r>
                    <w:rPr>
                      <w:color w:val="777777"/>
                    </w:rPr>
                    <w:t xml:space="preserve">, N </w:t>
                  </w:r>
                  <w:proofErr w:type="spellStart"/>
                  <w:r>
                    <w:rPr>
                      <w:color w:val="777777"/>
                    </w:rPr>
                    <w:t>Wijgers</w:t>
                  </w:r>
                  <w:proofErr w:type="spellEnd"/>
                  <w:r>
                    <w:rPr>
                      <w:color w:val="777777"/>
                    </w:rPr>
                    <w:t xml:space="preserve">, LJ </w:t>
                  </w:r>
                  <w:proofErr w:type="spellStart"/>
                  <w:r>
                    <w:rPr>
                      <w:color w:val="777777"/>
                    </w:rPr>
                    <w:t>Niedernhofer</w:t>
                  </w:r>
                  <w:proofErr w:type="spellEnd"/>
                  <w:r>
                    <w:rPr>
                      <w:color w:val="777777"/>
                    </w:rPr>
                    <w:t>, ...</w:t>
                  </w:r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lastRenderedPageBreak/>
                    <w:t>The American Journal of Human Genetics 80 (3), 457-466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2007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2007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12" w:history="1">
                    <w:proofErr w:type="spellStart"/>
                    <w:r w:rsidR="004378D9">
                      <w:rPr>
                        <w:rStyle w:val="Hyperlink"/>
                      </w:rPr>
                      <w:t>Prevalence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psychopathology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in </w:t>
                    </w:r>
                    <w:proofErr w:type="spellStart"/>
                    <w:r w:rsidR="004378D9">
                      <w:rPr>
                        <w:rStyle w:val="Hyperlink"/>
                      </w:rPr>
                      <w:t>children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a </w:t>
                    </w:r>
                    <w:proofErr w:type="spellStart"/>
                    <w:r w:rsidR="004378D9">
                      <w:rPr>
                        <w:rStyle w:val="Hyperlink"/>
                      </w:rPr>
                      <w:t>bipolar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parent</w:t>
                    </w:r>
                    <w:proofErr w:type="spellEnd"/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M Wals, MHJ </w:t>
                  </w:r>
                  <w:proofErr w:type="spellStart"/>
                  <w:r>
                    <w:rPr>
                      <w:color w:val="777777"/>
                    </w:rPr>
                    <w:t>Hillegers</w:t>
                  </w:r>
                  <w:proofErr w:type="spellEnd"/>
                  <w:r>
                    <w:rPr>
                      <w:color w:val="777777"/>
                    </w:rPr>
                    <w:t xml:space="preserve">, CG </w:t>
                  </w:r>
                  <w:proofErr w:type="spellStart"/>
                  <w:r>
                    <w:rPr>
                      <w:color w:val="777777"/>
                    </w:rPr>
                    <w:t>Reichart</w:t>
                  </w:r>
                  <w:proofErr w:type="spellEnd"/>
                  <w:r>
                    <w:rPr>
                      <w:color w:val="777777"/>
                    </w:rPr>
                    <w:t>, J Ormel, WA Nolen, FC Verhulst</w:t>
                  </w:r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Journal of </w:t>
                  </w:r>
                  <w:proofErr w:type="spellStart"/>
                  <w:r>
                    <w:rPr>
                      <w:color w:val="777777"/>
                    </w:rPr>
                    <w:t>the</w:t>
                  </w:r>
                  <w:proofErr w:type="spellEnd"/>
                  <w:r>
                    <w:rPr>
                      <w:color w:val="777777"/>
                    </w:rPr>
                    <w:t xml:space="preserve"> American Academy of Child &amp; Adolescent </w:t>
                  </w:r>
                  <w:proofErr w:type="spellStart"/>
                  <w:r>
                    <w:rPr>
                      <w:color w:val="777777"/>
                    </w:rPr>
                    <w:t>Psychiatry</w:t>
                  </w:r>
                  <w:proofErr w:type="spellEnd"/>
                  <w:r>
                    <w:rPr>
                      <w:color w:val="777777"/>
                    </w:rPr>
                    <w:t xml:space="preserve"> 40 (9 …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2001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2001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13" w:history="1">
                    <w:r w:rsidR="004378D9">
                      <w:rPr>
                        <w:rStyle w:val="Hyperlink"/>
                      </w:rPr>
                      <w:t xml:space="preserve">The Dutch </w:t>
                    </w:r>
                    <w:proofErr w:type="spellStart"/>
                    <w:r w:rsidR="004378D9">
                      <w:rPr>
                        <w:rStyle w:val="Hyperlink"/>
                      </w:rPr>
                      <w:t>bipolar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offspring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study</w:t>
                    </w:r>
                    <w:proofErr w:type="spellEnd"/>
                    <w:r w:rsidR="004378D9">
                      <w:rPr>
                        <w:rStyle w:val="Hyperlink"/>
                      </w:rPr>
                      <w:t>: 12-year follow-up</w:t>
                    </w:r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E Mesman, WA Nolen, CG </w:t>
                  </w:r>
                  <w:proofErr w:type="spellStart"/>
                  <w:r>
                    <w:rPr>
                      <w:color w:val="777777"/>
                    </w:rPr>
                    <w:t>Reichart</w:t>
                  </w:r>
                  <w:proofErr w:type="spellEnd"/>
                  <w:r>
                    <w:rPr>
                      <w:color w:val="777777"/>
                    </w:rPr>
                    <w:t xml:space="preserve">, M Wals, MHJ </w:t>
                  </w:r>
                  <w:proofErr w:type="spellStart"/>
                  <w:r>
                    <w:rPr>
                      <w:color w:val="777777"/>
                    </w:rPr>
                    <w:t>Hillegers</w:t>
                  </w:r>
                  <w:proofErr w:type="spellEnd"/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American Journal of </w:t>
                  </w:r>
                  <w:proofErr w:type="spellStart"/>
                  <w:r>
                    <w:rPr>
                      <w:color w:val="777777"/>
                    </w:rPr>
                    <w:t>Psychiatry</w:t>
                  </w:r>
                  <w:proofErr w:type="spellEnd"/>
                  <w:r>
                    <w:rPr>
                      <w:color w:val="777777"/>
                    </w:rPr>
                    <w:t xml:space="preserve"> 170 (5), 542-549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2013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2013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14" w:history="1">
                    <w:r w:rsidR="004378D9">
                      <w:rPr>
                        <w:rStyle w:val="Hyperlink"/>
                      </w:rPr>
                      <w:t xml:space="preserve">Impact of </w:t>
                    </w:r>
                    <w:proofErr w:type="spellStart"/>
                    <w:r w:rsidR="004378D9">
                      <w:rPr>
                        <w:rStyle w:val="Hyperlink"/>
                      </w:rPr>
                      <w:t>stressful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life events, </w:t>
                    </w:r>
                    <w:proofErr w:type="spellStart"/>
                    <w:r w:rsidR="004378D9">
                      <w:rPr>
                        <w:rStyle w:val="Hyperlink"/>
                      </w:rPr>
                      <w:t>familial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loading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and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their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interaction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on </w:t>
                    </w:r>
                    <w:proofErr w:type="spellStart"/>
                    <w:r w:rsidR="004378D9">
                      <w:rPr>
                        <w:rStyle w:val="Hyperlink"/>
                      </w:rPr>
                      <w:t>the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onset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mood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disorders: </w:t>
                    </w:r>
                    <w:proofErr w:type="spellStart"/>
                    <w:r w:rsidR="004378D9">
                      <w:rPr>
                        <w:rStyle w:val="Hyperlink"/>
                      </w:rPr>
                      <w:t>study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in a high-risk cohort of adolescent </w:t>
                    </w:r>
                    <w:proofErr w:type="spellStart"/>
                    <w:r w:rsidR="004378D9">
                      <w:rPr>
                        <w:rStyle w:val="Hyperlink"/>
                      </w:rPr>
                      <w:t>offspring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parents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with</w:t>
                    </w:r>
                    <w:proofErr w:type="spellEnd"/>
                    <w:r w:rsidR="004378D9">
                      <w:rPr>
                        <w:rStyle w:val="Hyperlink"/>
                      </w:rPr>
                      <w:t> …</w:t>
                    </w:r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MHJ </w:t>
                  </w:r>
                  <w:proofErr w:type="spellStart"/>
                  <w:r>
                    <w:rPr>
                      <w:color w:val="777777"/>
                    </w:rPr>
                    <w:t>Hillegers</w:t>
                  </w:r>
                  <w:proofErr w:type="spellEnd"/>
                  <w:r>
                    <w:rPr>
                      <w:color w:val="777777"/>
                    </w:rPr>
                    <w:t xml:space="preserve">, H Burger, M Wals, CG </w:t>
                  </w:r>
                  <w:proofErr w:type="spellStart"/>
                  <w:r>
                    <w:rPr>
                      <w:color w:val="777777"/>
                    </w:rPr>
                    <w:t>Reichart</w:t>
                  </w:r>
                  <w:proofErr w:type="spellEnd"/>
                  <w:r>
                    <w:rPr>
                      <w:color w:val="777777"/>
                    </w:rPr>
                    <w:t>, FC Verhulst, WA Nolen, ...</w:t>
                  </w:r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The British Journal of </w:t>
                  </w:r>
                  <w:proofErr w:type="spellStart"/>
                  <w:r>
                    <w:rPr>
                      <w:color w:val="777777"/>
                    </w:rPr>
                    <w:t>Psychiatry</w:t>
                  </w:r>
                  <w:proofErr w:type="spellEnd"/>
                  <w:r>
                    <w:rPr>
                      <w:color w:val="777777"/>
                    </w:rPr>
                    <w:t xml:space="preserve"> 185 (2), 97-101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2004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2004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15" w:history="1">
                    <w:proofErr w:type="spellStart"/>
                    <w:r w:rsidR="004378D9">
                      <w:rPr>
                        <w:rStyle w:val="Hyperlink"/>
                      </w:rPr>
                      <w:t>Functional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differences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in </w:t>
                    </w:r>
                    <w:proofErr w:type="spellStart"/>
                    <w:r w:rsidR="004378D9">
                      <w:rPr>
                        <w:rStyle w:val="Hyperlink"/>
                      </w:rPr>
                      <w:t>emotion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processing </w:t>
                    </w:r>
                    <w:proofErr w:type="spellStart"/>
                    <w:r w:rsidR="004378D9">
                      <w:rPr>
                        <w:rStyle w:val="Hyperlink"/>
                      </w:rPr>
                      <w:t>during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adolescence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and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early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adulthood</w:t>
                    </w:r>
                    <w:proofErr w:type="spellEnd"/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M Vink, JM Derks, JM Hoogendam, M </w:t>
                  </w:r>
                  <w:proofErr w:type="spellStart"/>
                  <w:r>
                    <w:rPr>
                      <w:color w:val="777777"/>
                    </w:rPr>
                    <w:t>Hillegers</w:t>
                  </w:r>
                  <w:proofErr w:type="spellEnd"/>
                  <w:r>
                    <w:rPr>
                      <w:color w:val="777777"/>
                    </w:rPr>
                    <w:t xml:space="preserve">, RS </w:t>
                  </w:r>
                  <w:proofErr w:type="spellStart"/>
                  <w:r>
                    <w:rPr>
                      <w:color w:val="777777"/>
                    </w:rPr>
                    <w:t>Kahn</w:t>
                  </w:r>
                  <w:proofErr w:type="spellEnd"/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proofErr w:type="spellStart"/>
                  <w:r>
                    <w:rPr>
                      <w:color w:val="777777"/>
                    </w:rPr>
                    <w:t>Neuroimage</w:t>
                  </w:r>
                  <w:proofErr w:type="spellEnd"/>
                  <w:r>
                    <w:rPr>
                      <w:color w:val="777777"/>
                    </w:rPr>
                    <w:t xml:space="preserve"> 91, 70-76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2014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2014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16" w:history="1">
                    <w:r w:rsidR="004378D9">
                      <w:rPr>
                        <w:rStyle w:val="Hyperlink"/>
                      </w:rPr>
                      <w:t xml:space="preserve">Stress </w:t>
                    </w:r>
                    <w:proofErr w:type="spellStart"/>
                    <w:r w:rsidR="004378D9">
                      <w:rPr>
                        <w:rStyle w:val="Hyperlink"/>
                      </w:rPr>
                      <w:t>and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depression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: a </w:t>
                    </w:r>
                    <w:proofErr w:type="spellStart"/>
                    <w:r w:rsidR="004378D9">
                      <w:rPr>
                        <w:rStyle w:val="Hyperlink"/>
                      </w:rPr>
                      <w:t>crucial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role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the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mineralocorticoid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receptor</w:t>
                    </w:r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ER De Kloet, C Otte, R </w:t>
                  </w:r>
                  <w:proofErr w:type="spellStart"/>
                  <w:r>
                    <w:rPr>
                      <w:color w:val="777777"/>
                    </w:rPr>
                    <w:t>Kumsta</w:t>
                  </w:r>
                  <w:proofErr w:type="spellEnd"/>
                  <w:r>
                    <w:rPr>
                      <w:color w:val="777777"/>
                    </w:rPr>
                    <w:t xml:space="preserve">, L Kok, MHJ </w:t>
                  </w:r>
                  <w:proofErr w:type="spellStart"/>
                  <w:r>
                    <w:rPr>
                      <w:color w:val="777777"/>
                    </w:rPr>
                    <w:t>Hillegers</w:t>
                  </w:r>
                  <w:proofErr w:type="spellEnd"/>
                  <w:r>
                    <w:rPr>
                      <w:color w:val="777777"/>
                    </w:rPr>
                    <w:t xml:space="preserve">, H </w:t>
                  </w:r>
                  <w:proofErr w:type="spellStart"/>
                  <w:r>
                    <w:rPr>
                      <w:color w:val="777777"/>
                    </w:rPr>
                    <w:t>Hasselmann</w:t>
                  </w:r>
                  <w:proofErr w:type="spellEnd"/>
                  <w:r>
                    <w:rPr>
                      <w:color w:val="777777"/>
                    </w:rPr>
                    <w:t>, ...</w:t>
                  </w:r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Journal of </w:t>
                  </w:r>
                  <w:proofErr w:type="spellStart"/>
                  <w:r>
                    <w:rPr>
                      <w:color w:val="777777"/>
                    </w:rPr>
                    <w:t>neuroendocrinology</w:t>
                  </w:r>
                  <w:proofErr w:type="spellEnd"/>
                  <w:r>
                    <w:rPr>
                      <w:color w:val="777777"/>
                    </w:rPr>
                    <w:t xml:space="preserve"> 28 (8)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2016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2016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17" w:history="1">
                    <w:proofErr w:type="spellStart"/>
                    <w:r w:rsidR="004378D9">
                      <w:rPr>
                        <w:rStyle w:val="Hyperlink"/>
                      </w:rPr>
                      <w:t>Frontostriatal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activity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and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connectivity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increase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during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proactive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inhibition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across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adolescence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and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early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adulthood</w:t>
                    </w:r>
                    <w:proofErr w:type="spellEnd"/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M Vink, BB Zandbelt, T </w:t>
                  </w:r>
                  <w:proofErr w:type="spellStart"/>
                  <w:r>
                    <w:rPr>
                      <w:color w:val="777777"/>
                    </w:rPr>
                    <w:t>Gladwin</w:t>
                  </w:r>
                  <w:proofErr w:type="spellEnd"/>
                  <w:r>
                    <w:rPr>
                      <w:color w:val="777777"/>
                    </w:rPr>
                    <w:t xml:space="preserve">, M </w:t>
                  </w:r>
                  <w:proofErr w:type="spellStart"/>
                  <w:r>
                    <w:rPr>
                      <w:color w:val="777777"/>
                    </w:rPr>
                    <w:t>Hillegers</w:t>
                  </w:r>
                  <w:proofErr w:type="spellEnd"/>
                  <w:r>
                    <w:rPr>
                      <w:color w:val="777777"/>
                    </w:rPr>
                    <w:t>, JM Hoogendam, ...</w:t>
                  </w:r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Human </w:t>
                  </w:r>
                  <w:proofErr w:type="spellStart"/>
                  <w:r>
                    <w:rPr>
                      <w:color w:val="777777"/>
                    </w:rPr>
                    <w:t>brain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mapping</w:t>
                  </w:r>
                  <w:proofErr w:type="spellEnd"/>
                  <w:r>
                    <w:rPr>
                      <w:color w:val="777777"/>
                    </w:rPr>
                    <w:t xml:space="preserve"> 35 (9), 4415-4427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2014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2014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18" w:history="1">
                    <w:proofErr w:type="spellStart"/>
                    <w:r w:rsidR="004378D9">
                      <w:rPr>
                        <w:rStyle w:val="Hyperlink"/>
                      </w:rPr>
                      <w:t>Psychopathology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in </w:t>
                    </w:r>
                    <w:proofErr w:type="spellStart"/>
                    <w:r w:rsidR="004378D9">
                      <w:rPr>
                        <w:rStyle w:val="Hyperlink"/>
                      </w:rPr>
                      <w:t>the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adolescent </w:t>
                    </w:r>
                    <w:proofErr w:type="spellStart"/>
                    <w:r w:rsidR="004378D9">
                      <w:rPr>
                        <w:rStyle w:val="Hyperlink"/>
                      </w:rPr>
                      <w:t>offspring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bipolar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parents</w:t>
                    </w:r>
                    <w:proofErr w:type="spellEnd"/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lastRenderedPageBreak/>
                    <w:t xml:space="preserve">CG </w:t>
                  </w:r>
                  <w:proofErr w:type="spellStart"/>
                  <w:r>
                    <w:rPr>
                      <w:color w:val="777777"/>
                    </w:rPr>
                    <w:t>Reichart</w:t>
                  </w:r>
                  <w:proofErr w:type="spellEnd"/>
                  <w:r>
                    <w:rPr>
                      <w:color w:val="777777"/>
                    </w:rPr>
                    <w:t xml:space="preserve">, M Wals, MHJ </w:t>
                  </w:r>
                  <w:proofErr w:type="spellStart"/>
                  <w:r>
                    <w:rPr>
                      <w:color w:val="777777"/>
                    </w:rPr>
                    <w:t>Hillegers</w:t>
                  </w:r>
                  <w:proofErr w:type="spellEnd"/>
                  <w:r>
                    <w:rPr>
                      <w:color w:val="777777"/>
                    </w:rPr>
                    <w:t>, J Ormel, WA Nolen, FC Verhulst</w:t>
                  </w:r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Journal of </w:t>
                  </w:r>
                  <w:proofErr w:type="spellStart"/>
                  <w:r>
                    <w:rPr>
                      <w:color w:val="777777"/>
                    </w:rPr>
                    <w:t>affective</w:t>
                  </w:r>
                  <w:proofErr w:type="spellEnd"/>
                  <w:r>
                    <w:rPr>
                      <w:color w:val="777777"/>
                    </w:rPr>
                    <w:t xml:space="preserve"> disorders 78 (1), 67-71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2004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2004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19" w:history="1">
                    <w:r w:rsidR="004378D9">
                      <w:rPr>
                        <w:rStyle w:val="Hyperlink"/>
                      </w:rPr>
                      <w:t xml:space="preserve">The International Society </w:t>
                    </w:r>
                    <w:proofErr w:type="spellStart"/>
                    <w:r w:rsidR="004378D9">
                      <w:rPr>
                        <w:rStyle w:val="Hyperlink"/>
                      </w:rPr>
                      <w:t>for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Bipolar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Disorders </w:t>
                    </w:r>
                    <w:proofErr w:type="spellStart"/>
                    <w:r w:rsidR="004378D9">
                      <w:rPr>
                        <w:rStyle w:val="Hyperlink"/>
                      </w:rPr>
                      <w:t>Task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Force report on </w:t>
                    </w:r>
                    <w:proofErr w:type="spellStart"/>
                    <w:r w:rsidR="004378D9">
                      <w:rPr>
                        <w:rStyle w:val="Hyperlink"/>
                      </w:rPr>
                      <w:t>pediatric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bipolar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disorder: Knowledge </w:t>
                    </w:r>
                    <w:proofErr w:type="spellStart"/>
                    <w:r w:rsidR="004378D9">
                      <w:rPr>
                        <w:rStyle w:val="Hyperlink"/>
                      </w:rPr>
                      <w:t>to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date </w:t>
                    </w:r>
                    <w:proofErr w:type="spellStart"/>
                    <w:r w:rsidR="004378D9">
                      <w:rPr>
                        <w:rStyle w:val="Hyperlink"/>
                      </w:rPr>
                      <w:t>and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directions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for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future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research</w:t>
                    </w:r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BI </w:t>
                  </w:r>
                  <w:proofErr w:type="spellStart"/>
                  <w:r>
                    <w:rPr>
                      <w:color w:val="777777"/>
                    </w:rPr>
                    <w:t>Goldstein</w:t>
                  </w:r>
                  <w:proofErr w:type="spellEnd"/>
                  <w:r>
                    <w:rPr>
                      <w:color w:val="777777"/>
                    </w:rPr>
                    <w:t xml:space="preserve">, B </w:t>
                  </w:r>
                  <w:proofErr w:type="spellStart"/>
                  <w:r>
                    <w:rPr>
                      <w:color w:val="777777"/>
                    </w:rPr>
                    <w:t>Birmaher</w:t>
                  </w:r>
                  <w:proofErr w:type="spellEnd"/>
                  <w:r>
                    <w:rPr>
                      <w:color w:val="777777"/>
                    </w:rPr>
                    <w:t xml:space="preserve">, GA Carlson, MP </w:t>
                  </w:r>
                  <w:proofErr w:type="spellStart"/>
                  <w:r>
                    <w:rPr>
                      <w:color w:val="777777"/>
                    </w:rPr>
                    <w:t>DelBello</w:t>
                  </w:r>
                  <w:proofErr w:type="spellEnd"/>
                  <w:r>
                    <w:rPr>
                      <w:color w:val="777777"/>
                    </w:rPr>
                    <w:t xml:space="preserve">, RL </w:t>
                  </w:r>
                  <w:proofErr w:type="spellStart"/>
                  <w:r>
                    <w:rPr>
                      <w:color w:val="777777"/>
                    </w:rPr>
                    <w:t>Findling</w:t>
                  </w:r>
                  <w:proofErr w:type="spellEnd"/>
                  <w:r>
                    <w:rPr>
                      <w:color w:val="777777"/>
                    </w:rPr>
                    <w:t>, ...</w:t>
                  </w:r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proofErr w:type="spellStart"/>
                  <w:r>
                    <w:rPr>
                      <w:color w:val="777777"/>
                    </w:rPr>
                    <w:t>Bipolar</w:t>
                  </w:r>
                  <w:proofErr w:type="spellEnd"/>
                  <w:r>
                    <w:rPr>
                      <w:color w:val="777777"/>
                    </w:rPr>
                    <w:t xml:space="preserve"> disorders 19 (7), 524-543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2017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2017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20" w:history="1">
                    <w:r w:rsidR="004378D9">
                      <w:rPr>
                        <w:rStyle w:val="Hyperlink"/>
                      </w:rPr>
                      <w:t xml:space="preserve">The </w:t>
                    </w:r>
                    <w:proofErr w:type="spellStart"/>
                    <w:r w:rsidR="004378D9">
                      <w:rPr>
                        <w:rStyle w:val="Hyperlink"/>
                      </w:rPr>
                      <w:t>genetic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architecture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the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human </w:t>
                    </w:r>
                    <w:proofErr w:type="spellStart"/>
                    <w:r w:rsidR="004378D9">
                      <w:rPr>
                        <w:rStyle w:val="Hyperlink"/>
                      </w:rPr>
                      <w:t>cerebral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cortex</w:t>
                    </w:r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KL </w:t>
                  </w:r>
                  <w:proofErr w:type="spellStart"/>
                  <w:r>
                    <w:rPr>
                      <w:color w:val="777777"/>
                    </w:rPr>
                    <w:t>Grasby</w:t>
                  </w:r>
                  <w:proofErr w:type="spellEnd"/>
                  <w:r>
                    <w:rPr>
                      <w:color w:val="777777"/>
                    </w:rPr>
                    <w:t xml:space="preserve">, N </w:t>
                  </w:r>
                  <w:proofErr w:type="spellStart"/>
                  <w:r>
                    <w:rPr>
                      <w:color w:val="777777"/>
                    </w:rPr>
                    <w:t>Jahanshad</w:t>
                  </w:r>
                  <w:proofErr w:type="spellEnd"/>
                  <w:r>
                    <w:rPr>
                      <w:color w:val="777777"/>
                    </w:rPr>
                    <w:t xml:space="preserve">, JN </w:t>
                  </w:r>
                  <w:proofErr w:type="spellStart"/>
                  <w:r>
                    <w:rPr>
                      <w:color w:val="777777"/>
                    </w:rPr>
                    <w:t>Painter</w:t>
                  </w:r>
                  <w:proofErr w:type="spellEnd"/>
                  <w:r>
                    <w:rPr>
                      <w:color w:val="777777"/>
                    </w:rPr>
                    <w:t xml:space="preserve">, L </w:t>
                  </w:r>
                  <w:proofErr w:type="spellStart"/>
                  <w:r>
                    <w:rPr>
                      <w:color w:val="777777"/>
                    </w:rPr>
                    <w:t>Colodro-Conde</w:t>
                  </w:r>
                  <w:proofErr w:type="spellEnd"/>
                  <w:r>
                    <w:rPr>
                      <w:color w:val="777777"/>
                    </w:rPr>
                    <w:t xml:space="preserve">, J </w:t>
                  </w:r>
                  <w:proofErr w:type="spellStart"/>
                  <w:r>
                    <w:rPr>
                      <w:color w:val="777777"/>
                    </w:rPr>
                    <w:t>Bralten</w:t>
                  </w:r>
                  <w:proofErr w:type="spellEnd"/>
                  <w:r>
                    <w:rPr>
                      <w:color w:val="777777"/>
                    </w:rPr>
                    <w:t>, ...</w:t>
                  </w:r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proofErr w:type="spellStart"/>
                  <w:r>
                    <w:rPr>
                      <w:color w:val="777777"/>
                    </w:rPr>
                    <w:t>Science</w:t>
                  </w:r>
                  <w:proofErr w:type="spellEnd"/>
                  <w:r>
                    <w:rPr>
                      <w:color w:val="777777"/>
                    </w:rPr>
                    <w:t xml:space="preserve"> 367 (6484)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2020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378D9" w:rsidRDefault="0028135D" w:rsidP="004378D9">
                  <w:pPr>
                    <w:jc w:val="right"/>
                    <w:rPr>
                      <w:color w:val="222222"/>
                    </w:rPr>
                  </w:pPr>
                  <w:hyperlink r:id="rId21" w:history="1"/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2020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22" w:history="1">
                    <w:r w:rsidR="004378D9">
                      <w:rPr>
                        <w:rStyle w:val="Hyperlink"/>
                      </w:rPr>
                      <w:t xml:space="preserve">Different </w:t>
                    </w:r>
                    <w:proofErr w:type="spellStart"/>
                    <w:r w:rsidR="004378D9">
                      <w:rPr>
                        <w:rStyle w:val="Hyperlink"/>
                      </w:rPr>
                      <w:t>developmental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trajectories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for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anticipation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and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receipt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reward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during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adolescence</w:t>
                    </w:r>
                    <w:proofErr w:type="spellEnd"/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JM Hoogendam, RS </w:t>
                  </w:r>
                  <w:proofErr w:type="spellStart"/>
                  <w:r>
                    <w:rPr>
                      <w:color w:val="777777"/>
                    </w:rPr>
                    <w:t>Kahn</w:t>
                  </w:r>
                  <w:proofErr w:type="spellEnd"/>
                  <w:r>
                    <w:rPr>
                      <w:color w:val="777777"/>
                    </w:rPr>
                    <w:t xml:space="preserve">, MHJ </w:t>
                  </w:r>
                  <w:proofErr w:type="spellStart"/>
                  <w:r>
                    <w:rPr>
                      <w:color w:val="777777"/>
                    </w:rPr>
                    <w:t>Hillegers</w:t>
                  </w:r>
                  <w:proofErr w:type="spellEnd"/>
                  <w:r>
                    <w:rPr>
                      <w:color w:val="777777"/>
                    </w:rPr>
                    <w:t>, M van Buuren, M Vink</w:t>
                  </w:r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proofErr w:type="spellStart"/>
                  <w:r>
                    <w:rPr>
                      <w:color w:val="777777"/>
                    </w:rPr>
                    <w:t>Developmental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cognitive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neuroscience</w:t>
                  </w:r>
                  <w:proofErr w:type="spellEnd"/>
                  <w:r>
                    <w:rPr>
                      <w:color w:val="777777"/>
                    </w:rPr>
                    <w:t xml:space="preserve"> 6, 113-124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2013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2013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23" w:history="1">
                    <w:r w:rsidR="004378D9">
                      <w:rPr>
                        <w:rStyle w:val="Hyperlink"/>
                      </w:rPr>
                      <w:t xml:space="preserve">High </w:t>
                    </w:r>
                    <w:proofErr w:type="spellStart"/>
                    <w:r w:rsidR="004378D9">
                      <w:rPr>
                        <w:rStyle w:val="Hyperlink"/>
                      </w:rPr>
                      <w:t>educational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performance is a </w:t>
                    </w:r>
                    <w:proofErr w:type="spellStart"/>
                    <w:r w:rsidR="004378D9">
                      <w:rPr>
                        <w:rStyle w:val="Hyperlink"/>
                      </w:rPr>
                      <w:t>distinctive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feature of </w:t>
                    </w:r>
                    <w:proofErr w:type="spellStart"/>
                    <w:r w:rsidR="004378D9">
                      <w:rPr>
                        <w:rStyle w:val="Hyperlink"/>
                      </w:rPr>
                      <w:t>bipolar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disorder; a </w:t>
                    </w:r>
                    <w:proofErr w:type="spellStart"/>
                    <w:r w:rsidR="004378D9">
                      <w:rPr>
                        <w:rStyle w:val="Hyperlink"/>
                      </w:rPr>
                      <w:t>study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on </w:t>
                    </w:r>
                    <w:proofErr w:type="spellStart"/>
                    <w:r w:rsidR="004378D9">
                      <w:rPr>
                        <w:rStyle w:val="Hyperlink"/>
                      </w:rPr>
                      <w:t>cognition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in </w:t>
                    </w:r>
                    <w:proofErr w:type="spellStart"/>
                    <w:r w:rsidR="004378D9">
                      <w:rPr>
                        <w:rStyle w:val="Hyperlink"/>
                      </w:rPr>
                      <w:t>bipolar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disorder, </w:t>
                    </w:r>
                    <w:proofErr w:type="spellStart"/>
                    <w:r w:rsidR="004378D9">
                      <w:rPr>
                        <w:rStyle w:val="Hyperlink"/>
                      </w:rPr>
                      <w:t>schizophrenia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patients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, </w:t>
                    </w:r>
                    <w:proofErr w:type="spellStart"/>
                    <w:r w:rsidR="004378D9">
                      <w:rPr>
                        <w:rStyle w:val="Hyperlink"/>
                      </w:rPr>
                      <w:t>relatives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and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controls</w:t>
                    </w:r>
                    <w:proofErr w:type="spellEnd"/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A </w:t>
                  </w:r>
                  <w:proofErr w:type="spellStart"/>
                  <w:r>
                    <w:rPr>
                      <w:color w:val="777777"/>
                    </w:rPr>
                    <w:t>Vreeker</w:t>
                  </w:r>
                  <w:proofErr w:type="spellEnd"/>
                  <w:r>
                    <w:rPr>
                      <w:color w:val="777777"/>
                    </w:rPr>
                    <w:t xml:space="preserve">, MPM Boks, L </w:t>
                  </w:r>
                  <w:proofErr w:type="spellStart"/>
                  <w:r>
                    <w:rPr>
                      <w:color w:val="777777"/>
                    </w:rPr>
                    <w:t>Abramovic</w:t>
                  </w:r>
                  <w:proofErr w:type="spellEnd"/>
                  <w:r>
                    <w:rPr>
                      <w:color w:val="777777"/>
                    </w:rPr>
                    <w:t xml:space="preserve">, S </w:t>
                  </w:r>
                  <w:proofErr w:type="spellStart"/>
                  <w:r>
                    <w:rPr>
                      <w:color w:val="777777"/>
                    </w:rPr>
                    <w:t>Verkooijen</w:t>
                  </w:r>
                  <w:proofErr w:type="spellEnd"/>
                  <w:r>
                    <w:rPr>
                      <w:color w:val="777777"/>
                    </w:rPr>
                    <w:t>, AH van Bergen, ...</w:t>
                  </w:r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proofErr w:type="spellStart"/>
                  <w:r>
                    <w:rPr>
                      <w:color w:val="777777"/>
                    </w:rPr>
                    <w:t>Psychological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medicine</w:t>
                  </w:r>
                  <w:proofErr w:type="spellEnd"/>
                  <w:r>
                    <w:rPr>
                      <w:color w:val="777777"/>
                    </w:rPr>
                    <w:t xml:space="preserve"> 46 (4), 807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2016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2016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24" w:history="1">
                    <w:proofErr w:type="spellStart"/>
                    <w:r w:rsidR="004378D9">
                      <w:rPr>
                        <w:rStyle w:val="Hyperlink"/>
                      </w:rPr>
                      <w:t>Signs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a </w:t>
                    </w:r>
                    <w:proofErr w:type="spellStart"/>
                    <w:r w:rsidR="004378D9">
                      <w:rPr>
                        <w:rStyle w:val="Hyperlink"/>
                      </w:rPr>
                      <w:t>higher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prevalence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autoimmune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thyroiditis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in </w:t>
                    </w:r>
                    <w:proofErr w:type="spellStart"/>
                    <w:r w:rsidR="004378D9">
                      <w:rPr>
                        <w:rStyle w:val="Hyperlink"/>
                      </w:rPr>
                      <w:t>female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offspring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bipolar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parents</w:t>
                    </w:r>
                    <w:proofErr w:type="spellEnd"/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MHJ </w:t>
                  </w:r>
                  <w:proofErr w:type="spellStart"/>
                  <w:r>
                    <w:rPr>
                      <w:color w:val="777777"/>
                    </w:rPr>
                    <w:t>Hillegers</w:t>
                  </w:r>
                  <w:proofErr w:type="spellEnd"/>
                  <w:r>
                    <w:rPr>
                      <w:color w:val="777777"/>
                    </w:rPr>
                    <w:t xml:space="preserve">, CG </w:t>
                  </w:r>
                  <w:proofErr w:type="spellStart"/>
                  <w:r>
                    <w:rPr>
                      <w:color w:val="777777"/>
                    </w:rPr>
                    <w:t>Reichart</w:t>
                  </w:r>
                  <w:proofErr w:type="spellEnd"/>
                  <w:r>
                    <w:rPr>
                      <w:color w:val="777777"/>
                    </w:rPr>
                    <w:t>, M Wals, FC Verhulst, J Ormel, WA Nolen, ...</w:t>
                  </w:r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European </w:t>
                  </w:r>
                  <w:proofErr w:type="spellStart"/>
                  <w:r>
                    <w:rPr>
                      <w:color w:val="777777"/>
                    </w:rPr>
                    <w:t>neuropsychopharmacology</w:t>
                  </w:r>
                  <w:proofErr w:type="spellEnd"/>
                  <w:r>
                    <w:rPr>
                      <w:color w:val="777777"/>
                    </w:rPr>
                    <w:t xml:space="preserve"> 17 (6-7), 394-399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2007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2007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25" w:history="1">
                    <w:proofErr w:type="spellStart"/>
                    <w:r w:rsidR="004378D9">
                      <w:rPr>
                        <w:rStyle w:val="Hyperlink"/>
                      </w:rPr>
                      <w:t>Stressful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life events </w:t>
                    </w:r>
                    <w:proofErr w:type="spellStart"/>
                    <w:r w:rsidR="004378D9">
                      <w:rPr>
                        <w:rStyle w:val="Hyperlink"/>
                      </w:rPr>
                      <w:t>and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onset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mood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disorders in </w:t>
                    </w:r>
                    <w:proofErr w:type="spellStart"/>
                    <w:r w:rsidR="004378D9">
                      <w:rPr>
                        <w:rStyle w:val="Hyperlink"/>
                      </w:rPr>
                      <w:t>children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bipolar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parents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during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14-month follow-up</w:t>
                    </w:r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M Wals, MHJ </w:t>
                  </w:r>
                  <w:proofErr w:type="spellStart"/>
                  <w:r>
                    <w:rPr>
                      <w:color w:val="777777"/>
                    </w:rPr>
                    <w:t>Hillegers</w:t>
                  </w:r>
                  <w:proofErr w:type="spellEnd"/>
                  <w:r>
                    <w:rPr>
                      <w:color w:val="777777"/>
                    </w:rPr>
                    <w:t xml:space="preserve">, CG </w:t>
                  </w:r>
                  <w:proofErr w:type="spellStart"/>
                  <w:r>
                    <w:rPr>
                      <w:color w:val="777777"/>
                    </w:rPr>
                    <w:t>Reichart</w:t>
                  </w:r>
                  <w:proofErr w:type="spellEnd"/>
                  <w:r>
                    <w:rPr>
                      <w:color w:val="777777"/>
                    </w:rPr>
                    <w:t>, FC Verhulst, WA Nolen, J Ormel</w:t>
                  </w:r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lastRenderedPageBreak/>
                    <w:t xml:space="preserve">Journal of </w:t>
                  </w:r>
                  <w:proofErr w:type="spellStart"/>
                  <w:r>
                    <w:rPr>
                      <w:color w:val="777777"/>
                    </w:rPr>
                    <w:t>Affective</w:t>
                  </w:r>
                  <w:proofErr w:type="spellEnd"/>
                  <w:r>
                    <w:rPr>
                      <w:color w:val="777777"/>
                    </w:rPr>
                    <w:t xml:space="preserve"> Disorders 87 (2-3), 253-263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2005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2005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26" w:history="1">
                    <w:proofErr w:type="spellStart"/>
                    <w:r w:rsidR="004378D9">
                      <w:rPr>
                        <w:rStyle w:val="Hyperlink"/>
                      </w:rPr>
                      <w:t>Affected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anatomical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rich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club </w:t>
                    </w:r>
                    <w:proofErr w:type="spellStart"/>
                    <w:r w:rsidR="004378D9">
                      <w:rPr>
                        <w:rStyle w:val="Hyperlink"/>
                      </w:rPr>
                      <w:t>and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structural</w:t>
                    </w:r>
                    <w:proofErr w:type="spellEnd"/>
                    <w:r w:rsidR="004378D9">
                      <w:rPr>
                        <w:rStyle w:val="Hyperlink"/>
                      </w:rPr>
                      <w:t>–</w:t>
                    </w:r>
                    <w:proofErr w:type="spellStart"/>
                    <w:r w:rsidR="004378D9">
                      <w:rPr>
                        <w:rStyle w:val="Hyperlink"/>
                      </w:rPr>
                      <w:t>functional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coupling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in </w:t>
                    </w:r>
                    <w:proofErr w:type="spellStart"/>
                    <w:r w:rsidR="004378D9">
                      <w:rPr>
                        <w:rStyle w:val="Hyperlink"/>
                      </w:rPr>
                      <w:t>young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offspring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schizophrenia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and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bipolar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disorder </w:t>
                    </w:r>
                    <w:proofErr w:type="spellStart"/>
                    <w:r w:rsidR="004378D9">
                      <w:rPr>
                        <w:rStyle w:val="Hyperlink"/>
                      </w:rPr>
                      <w:t>patients</w:t>
                    </w:r>
                    <w:proofErr w:type="spellEnd"/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G Collin, LH Scholtens, RS </w:t>
                  </w:r>
                  <w:proofErr w:type="spellStart"/>
                  <w:r>
                    <w:rPr>
                      <w:color w:val="777777"/>
                    </w:rPr>
                    <w:t>Kahn</w:t>
                  </w:r>
                  <w:proofErr w:type="spellEnd"/>
                  <w:r>
                    <w:rPr>
                      <w:color w:val="777777"/>
                    </w:rPr>
                    <w:t xml:space="preserve">, MHJ </w:t>
                  </w:r>
                  <w:proofErr w:type="spellStart"/>
                  <w:r>
                    <w:rPr>
                      <w:color w:val="777777"/>
                    </w:rPr>
                    <w:t>Hillegers</w:t>
                  </w:r>
                  <w:proofErr w:type="spellEnd"/>
                  <w:r>
                    <w:rPr>
                      <w:color w:val="777777"/>
                    </w:rPr>
                    <w:t>, MP van den Heuvel</w:t>
                  </w:r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proofErr w:type="spellStart"/>
                  <w:r>
                    <w:rPr>
                      <w:color w:val="777777"/>
                    </w:rPr>
                    <w:t>Biological</w:t>
                  </w:r>
                  <w:proofErr w:type="spellEnd"/>
                  <w:r>
                    <w:rPr>
                      <w:color w:val="777777"/>
                    </w:rPr>
                    <w:t xml:space="preserve"> </w:t>
                  </w:r>
                  <w:proofErr w:type="spellStart"/>
                  <w:r>
                    <w:rPr>
                      <w:color w:val="777777"/>
                    </w:rPr>
                    <w:t>psychiatry</w:t>
                  </w:r>
                  <w:proofErr w:type="spellEnd"/>
                  <w:r>
                    <w:rPr>
                      <w:color w:val="777777"/>
                    </w:rPr>
                    <w:t xml:space="preserve"> 82 (10), 746-755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2017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2017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27" w:history="1">
                    <w:r w:rsidR="004378D9">
                      <w:rPr>
                        <w:rStyle w:val="Hyperlink"/>
                      </w:rPr>
                      <w:t xml:space="preserve">The </w:t>
                    </w:r>
                    <w:proofErr w:type="spellStart"/>
                    <w:r w:rsidR="004378D9">
                      <w:rPr>
                        <w:rStyle w:val="Hyperlink"/>
                      </w:rPr>
                      <w:t>use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the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GBI as predictor of </w:t>
                    </w:r>
                    <w:proofErr w:type="spellStart"/>
                    <w:r w:rsidR="004378D9">
                      <w:rPr>
                        <w:rStyle w:val="Hyperlink"/>
                      </w:rPr>
                      <w:t>bipolar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disorder in a </w:t>
                    </w:r>
                    <w:proofErr w:type="spellStart"/>
                    <w:r w:rsidR="004378D9">
                      <w:rPr>
                        <w:rStyle w:val="Hyperlink"/>
                      </w:rPr>
                      <w:t>population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adolescent </w:t>
                    </w:r>
                    <w:proofErr w:type="spellStart"/>
                    <w:r w:rsidR="004378D9">
                      <w:rPr>
                        <w:rStyle w:val="Hyperlink"/>
                      </w:rPr>
                      <w:t>offspring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parents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with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a </w:t>
                    </w:r>
                    <w:proofErr w:type="spellStart"/>
                    <w:r w:rsidR="004378D9">
                      <w:rPr>
                        <w:rStyle w:val="Hyperlink"/>
                      </w:rPr>
                      <w:t>bipolar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disorder</w:t>
                    </w:r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CG </w:t>
                  </w:r>
                  <w:proofErr w:type="spellStart"/>
                  <w:r>
                    <w:rPr>
                      <w:color w:val="777777"/>
                    </w:rPr>
                    <w:t>Reichart</w:t>
                  </w:r>
                  <w:proofErr w:type="spellEnd"/>
                  <w:r>
                    <w:rPr>
                      <w:color w:val="777777"/>
                    </w:rPr>
                    <w:t xml:space="preserve">, J van der Ende, M Wals, MHJ </w:t>
                  </w:r>
                  <w:proofErr w:type="spellStart"/>
                  <w:r>
                    <w:rPr>
                      <w:color w:val="777777"/>
                    </w:rPr>
                    <w:t>Hillegers</w:t>
                  </w:r>
                  <w:proofErr w:type="spellEnd"/>
                  <w:r>
                    <w:rPr>
                      <w:color w:val="777777"/>
                    </w:rPr>
                    <w:t>, WA Nolen, J Ormel, ...</w:t>
                  </w:r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Journal of </w:t>
                  </w:r>
                  <w:proofErr w:type="spellStart"/>
                  <w:r>
                    <w:rPr>
                      <w:color w:val="777777"/>
                    </w:rPr>
                    <w:t>Affective</w:t>
                  </w:r>
                  <w:proofErr w:type="spellEnd"/>
                  <w:r>
                    <w:rPr>
                      <w:color w:val="777777"/>
                    </w:rPr>
                    <w:t xml:space="preserve"> Disorders 89 (1-3), 147-155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2005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2005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28" w:history="1">
                    <w:proofErr w:type="spellStart"/>
                    <w:r w:rsidR="004378D9">
                      <w:rPr>
                        <w:rStyle w:val="Hyperlink"/>
                      </w:rPr>
                      <w:t>Relationship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between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clinical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features </w:t>
                    </w:r>
                    <w:proofErr w:type="spellStart"/>
                    <w:r w:rsidR="004378D9">
                      <w:rPr>
                        <w:rStyle w:val="Hyperlink"/>
                      </w:rPr>
                      <w:t>and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inflammation</w:t>
                    </w:r>
                    <w:r w:rsidR="004378D9">
                      <w:rPr>
                        <w:rStyle w:val="Hyperlink"/>
                        <w:rFonts w:ascii="Cambria Math" w:hAnsi="Cambria Math" w:cs="Cambria Math"/>
                      </w:rPr>
                      <w:t>‐</w:t>
                    </w:r>
                    <w:r w:rsidR="004378D9">
                      <w:rPr>
                        <w:rStyle w:val="Hyperlink"/>
                      </w:rPr>
                      <w:t>related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monocyte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gene </w:t>
                    </w:r>
                    <w:proofErr w:type="spellStart"/>
                    <w:r w:rsidR="004378D9">
                      <w:rPr>
                        <w:rStyle w:val="Hyperlink"/>
                      </w:rPr>
                      <w:t>expression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in </w:t>
                    </w:r>
                    <w:proofErr w:type="spellStart"/>
                    <w:r w:rsidR="004378D9">
                      <w:rPr>
                        <w:rStyle w:val="Hyperlink"/>
                      </w:rPr>
                      <w:t>bipolar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disorder</w:t>
                    </w:r>
                    <w:r w:rsidR="004378D9">
                      <w:rPr>
                        <w:rStyle w:val="Hyperlink"/>
                        <w:rFonts w:ascii="Times New Roman" w:hAnsi="Times New Roman"/>
                      </w:rPr>
                      <w:t>–</w:t>
                    </w:r>
                    <w:proofErr w:type="spellStart"/>
                    <w:r w:rsidR="004378D9">
                      <w:rPr>
                        <w:rStyle w:val="Hyperlink"/>
                      </w:rPr>
                      <w:t>towards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a </w:t>
                    </w:r>
                    <w:proofErr w:type="spellStart"/>
                    <w:r w:rsidR="004378D9">
                      <w:rPr>
                        <w:rStyle w:val="Hyperlink"/>
                      </w:rPr>
                      <w:t>better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understanding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psychoimmunological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interactions</w:t>
                    </w:r>
                    <w:proofErr w:type="spellEnd"/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BBCM Haarman, RF Riemersma</w:t>
                  </w:r>
                  <w:r>
                    <w:rPr>
                      <w:rFonts w:ascii="Cambria Math" w:hAnsi="Cambria Math" w:cs="Cambria Math"/>
                      <w:color w:val="777777"/>
                    </w:rPr>
                    <w:t>‐</w:t>
                  </w:r>
                  <w:r>
                    <w:rPr>
                      <w:color w:val="777777"/>
                    </w:rPr>
                    <w:t xml:space="preserve">Van der Lek, H Burger, M </w:t>
                  </w:r>
                  <w:proofErr w:type="spellStart"/>
                  <w:r>
                    <w:rPr>
                      <w:color w:val="777777"/>
                    </w:rPr>
                    <w:t>Netkova</w:t>
                  </w:r>
                  <w:proofErr w:type="spellEnd"/>
                  <w:r>
                    <w:rPr>
                      <w:color w:val="777777"/>
                    </w:rPr>
                    <w:t>, ...</w:t>
                  </w:r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proofErr w:type="spellStart"/>
                  <w:r>
                    <w:rPr>
                      <w:color w:val="777777"/>
                    </w:rPr>
                    <w:t>Bipolar</w:t>
                  </w:r>
                  <w:proofErr w:type="spellEnd"/>
                  <w:r>
                    <w:rPr>
                      <w:color w:val="777777"/>
                    </w:rPr>
                    <w:t xml:space="preserve"> Disorders 16 (2), 137-150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2014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2014</w:t>
                  </w:r>
                </w:p>
              </w:tc>
            </w:tr>
            <w:tr w:rsidR="004378D9" w:rsidTr="004378D9"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28135D" w:rsidP="004378D9">
                  <w:pPr>
                    <w:rPr>
                      <w:color w:val="222222"/>
                    </w:rPr>
                  </w:pPr>
                  <w:hyperlink r:id="rId29" w:history="1">
                    <w:proofErr w:type="spellStart"/>
                    <w:r w:rsidR="004378D9">
                      <w:rPr>
                        <w:rStyle w:val="Hyperlink"/>
                      </w:rPr>
                      <w:t>Healthy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play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, </w:t>
                    </w:r>
                    <w:proofErr w:type="spellStart"/>
                    <w:r w:rsidR="004378D9">
                      <w:rPr>
                        <w:rStyle w:val="Hyperlink"/>
                      </w:rPr>
                      <w:t>better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coping: The </w:t>
                    </w:r>
                    <w:proofErr w:type="spellStart"/>
                    <w:r w:rsidR="004378D9">
                      <w:rPr>
                        <w:rStyle w:val="Hyperlink"/>
                      </w:rPr>
                      <w:t>importance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of </w:t>
                    </w:r>
                    <w:proofErr w:type="spellStart"/>
                    <w:r w:rsidR="004378D9">
                      <w:rPr>
                        <w:rStyle w:val="Hyperlink"/>
                      </w:rPr>
                      <w:t>play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for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the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development of </w:t>
                    </w:r>
                    <w:proofErr w:type="spellStart"/>
                    <w:r w:rsidR="004378D9">
                      <w:rPr>
                        <w:rStyle w:val="Hyperlink"/>
                      </w:rPr>
                      <w:t>children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in health </w:t>
                    </w:r>
                    <w:proofErr w:type="spellStart"/>
                    <w:r w:rsidR="004378D9">
                      <w:rPr>
                        <w:rStyle w:val="Hyperlink"/>
                      </w:rPr>
                      <w:t>and</w:t>
                    </w:r>
                    <w:proofErr w:type="spellEnd"/>
                    <w:r w:rsidR="004378D9">
                      <w:rPr>
                        <w:rStyle w:val="Hyperlink"/>
                      </w:rPr>
                      <w:t xml:space="preserve"> </w:t>
                    </w:r>
                    <w:proofErr w:type="spellStart"/>
                    <w:r w:rsidR="004378D9">
                      <w:rPr>
                        <w:rStyle w:val="Hyperlink"/>
                      </w:rPr>
                      <w:t>disease</w:t>
                    </w:r>
                    <w:proofErr w:type="spellEnd"/>
                  </w:hyperlink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 xml:space="preserve">SL Nijhof, CH Vinkers, SM van Geelen, SN </w:t>
                  </w:r>
                  <w:proofErr w:type="spellStart"/>
                  <w:r>
                    <w:rPr>
                      <w:color w:val="777777"/>
                    </w:rPr>
                    <w:t>Duijff</w:t>
                  </w:r>
                  <w:proofErr w:type="spellEnd"/>
                  <w:r>
                    <w:rPr>
                      <w:color w:val="777777"/>
                    </w:rPr>
                    <w:t>, EJM Achterberg, ...</w:t>
                  </w:r>
                </w:p>
                <w:p w:rsidR="004378D9" w:rsidRDefault="004378D9" w:rsidP="004378D9">
                  <w:pPr>
                    <w:rPr>
                      <w:color w:val="777777"/>
                    </w:rPr>
                  </w:pPr>
                  <w:proofErr w:type="spellStart"/>
                  <w:r>
                    <w:rPr>
                      <w:color w:val="777777"/>
                    </w:rPr>
                    <w:t>Neuroscience</w:t>
                  </w:r>
                  <w:proofErr w:type="spellEnd"/>
                  <w:r>
                    <w:rPr>
                      <w:color w:val="777777"/>
                    </w:rPr>
                    <w:t xml:space="preserve"> &amp; </w:t>
                  </w:r>
                  <w:proofErr w:type="spellStart"/>
                  <w:r>
                    <w:rPr>
                      <w:color w:val="777777"/>
                    </w:rPr>
                    <w:t>Biobehavioral</w:t>
                  </w:r>
                  <w:proofErr w:type="spellEnd"/>
                  <w:r>
                    <w:rPr>
                      <w:color w:val="777777"/>
                    </w:rPr>
                    <w:t xml:space="preserve"> Reviews 95, 421-429</w:t>
                  </w:r>
                  <w:r>
                    <w:rPr>
                      <w:rStyle w:val="gsoph8"/>
                      <w:color w:val="777777"/>
                      <w:specVanish w:val="0"/>
                    </w:rPr>
                    <w:t>, 2018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120" w:type="dxa"/>
                    <w:bottom w:w="0" w:type="dxa"/>
                    <w:right w:w="120" w:type="dxa"/>
                  </w:tcMar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</w:p>
              </w:tc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378D9" w:rsidRDefault="004378D9" w:rsidP="004378D9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16"/>
                      <w:color w:val="222222"/>
                    </w:rPr>
                    <w:t>2018</w:t>
                  </w:r>
                </w:p>
              </w:tc>
            </w:tr>
          </w:tbl>
          <w:p w:rsidR="004378D9" w:rsidRDefault="004378D9" w:rsidP="004378D9">
            <w:pPr>
              <w:shd w:val="clear" w:color="auto" w:fill="F9EDBE"/>
              <w:jc w:val="center"/>
              <w:textAlignment w:val="top"/>
              <w:rPr>
                <w:vanish/>
                <w:color w:val="222222"/>
              </w:rPr>
            </w:pPr>
            <w:r>
              <w:rPr>
                <w:vanish/>
                <w:color w:val="222222"/>
              </w:rPr>
              <w:t>Het systeem kan de bewerking nu niet uitvoeren. Probeer het later opnieuw.</w:t>
            </w:r>
          </w:p>
          <w:p w:rsidR="00C65B18" w:rsidRPr="007C3E9C" w:rsidRDefault="00C65B18" w:rsidP="004378D9">
            <w:pPr>
              <w:shd w:val="clear" w:color="auto" w:fill="F2F2F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9C" w:rsidRPr="007C3E9C" w:rsidTr="008661E2">
        <w:tc>
          <w:tcPr>
            <w:tcW w:w="2660" w:type="dxa"/>
            <w:shd w:val="clear" w:color="auto" w:fill="auto"/>
          </w:tcPr>
          <w:p w:rsidR="007C3E9C" w:rsidRPr="007C3E9C" w:rsidRDefault="0092286F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Tekst voor uitnodiging</w:t>
            </w:r>
          </w:p>
        </w:tc>
        <w:tc>
          <w:tcPr>
            <w:tcW w:w="8022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C3E9C" w:rsidRDefault="004378D9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Jong en depressief.</w:t>
            </w:r>
          </w:p>
          <w:p w:rsidR="004378D9" w:rsidRDefault="004378D9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512AE" w:rsidRDefault="004378D9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Wanneer is er sprake van het normale reactie patroon van de zich ontwikkelende puber en wanneer is er sprak</w:t>
            </w:r>
            <w:r w:rsidR="00A512AE">
              <w:rPr>
                <w:rFonts w:ascii="Arial" w:hAnsi="Arial" w:cs="Arial"/>
                <w:sz w:val="20"/>
                <w:szCs w:val="20"/>
              </w:rPr>
              <w:t>e van een depressieve stoornis?</w:t>
            </w:r>
          </w:p>
          <w:p w:rsidR="00A512AE" w:rsidRDefault="004378D9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zijn er vatbaar voor depressie en hoe kunnen we een stemmingss</w:t>
            </w:r>
            <w:r w:rsidR="00A512AE">
              <w:rPr>
                <w:rFonts w:ascii="Arial" w:hAnsi="Arial" w:cs="Arial"/>
                <w:sz w:val="20"/>
                <w:szCs w:val="20"/>
              </w:rPr>
              <w:t>toornis vroegtijdig signaleren?</w:t>
            </w:r>
          </w:p>
          <w:p w:rsidR="00A512AE" w:rsidRDefault="00A512AE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moeten de vroege kansen niet onbenut laten en het is belangrijk om vroegtijdig een depressie bij een adolescent te detecteren om groot en langdurig leed te voorkomen.</w:t>
            </w:r>
          </w:p>
          <w:p w:rsidR="007C3E9C" w:rsidRPr="007C3E9C" w:rsidRDefault="00A512AE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deze refereer middag bespreken we de hoog risico groepen voor het ontwikkelen van een depressie en gaan we in op vroege detectie, preventie en behandeling van depressie bij jongeren.</w:t>
            </w:r>
          </w:p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E9C" w:rsidRDefault="007C3E9C" w:rsidP="007C3E9C">
      <w:pPr>
        <w:spacing w:after="0"/>
        <w:rPr>
          <w:rFonts w:ascii="Arial" w:hAnsi="Arial" w:cs="Arial"/>
          <w:sz w:val="20"/>
          <w:szCs w:val="20"/>
        </w:rPr>
      </w:pPr>
    </w:p>
    <w:p w:rsidR="002339AD" w:rsidRDefault="002339AD" w:rsidP="007C3E9C">
      <w:pPr>
        <w:spacing w:after="0"/>
        <w:rPr>
          <w:rFonts w:ascii="Arial" w:hAnsi="Arial" w:cs="Arial"/>
          <w:sz w:val="20"/>
          <w:szCs w:val="20"/>
        </w:rPr>
      </w:pPr>
    </w:p>
    <w:p w:rsidR="002339AD" w:rsidRDefault="002339AD" w:rsidP="007C3E9C">
      <w:pPr>
        <w:spacing w:after="0"/>
        <w:rPr>
          <w:rFonts w:ascii="Arial" w:hAnsi="Arial" w:cs="Arial"/>
          <w:sz w:val="20"/>
          <w:szCs w:val="20"/>
        </w:rPr>
      </w:pPr>
    </w:p>
    <w:p w:rsidR="007C3E9C" w:rsidRPr="007C3E9C" w:rsidRDefault="007C3E9C" w:rsidP="007C3E9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C3E9C">
        <w:rPr>
          <w:rFonts w:ascii="Arial" w:hAnsi="Arial" w:cs="Arial"/>
          <w:sz w:val="20"/>
          <w:szCs w:val="20"/>
          <w:u w:val="single"/>
        </w:rPr>
        <w:t>Programma:</w:t>
      </w:r>
    </w:p>
    <w:p w:rsidR="007C3E9C" w:rsidRPr="007C3E9C" w:rsidRDefault="007C3E9C" w:rsidP="007C3E9C">
      <w:pPr>
        <w:spacing w:after="0"/>
        <w:rPr>
          <w:rFonts w:ascii="Arial" w:hAnsi="Arial" w:cs="Arial"/>
          <w:b/>
          <w:sz w:val="20"/>
          <w:szCs w:val="20"/>
        </w:rPr>
      </w:pPr>
      <w:r w:rsidRPr="007C3E9C">
        <w:rPr>
          <w:rFonts w:ascii="Arial" w:hAnsi="Arial" w:cs="Arial"/>
          <w:b/>
          <w:sz w:val="20"/>
          <w:szCs w:val="20"/>
        </w:rPr>
        <w:t>(maximaal 2 presentaties van 30 minuten of 3 presentaties van 20 minuten)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4592"/>
        <w:gridCol w:w="4408"/>
      </w:tblGrid>
      <w:tr w:rsidR="007C3E9C" w:rsidRPr="007C3E9C" w:rsidTr="00A512AE">
        <w:tc>
          <w:tcPr>
            <w:tcW w:w="1908" w:type="dxa"/>
            <w:shd w:val="clear" w:color="auto" w:fill="D9D9D9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6422" w:type="dxa"/>
            <w:shd w:val="clear" w:color="auto" w:fill="D9D9D9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Programma</w:t>
            </w:r>
          </w:p>
        </w:tc>
        <w:tc>
          <w:tcPr>
            <w:tcW w:w="6520" w:type="dxa"/>
            <w:shd w:val="clear" w:color="auto" w:fill="D9D9D9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Spreker</w:t>
            </w:r>
            <w:r w:rsidRPr="007C3E9C">
              <w:t xml:space="preserve"> </w:t>
            </w:r>
          </w:p>
        </w:tc>
      </w:tr>
      <w:tr w:rsidR="007C3E9C" w:rsidRPr="007C3E9C" w:rsidTr="00A512AE">
        <w:tc>
          <w:tcPr>
            <w:tcW w:w="1908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6422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Opening / welkomstwoord</w:t>
            </w:r>
          </w:p>
        </w:tc>
        <w:tc>
          <w:tcPr>
            <w:tcW w:w="6520" w:type="dxa"/>
            <w:shd w:val="clear" w:color="auto" w:fill="auto"/>
          </w:tcPr>
          <w:p w:rsidR="007C3E9C" w:rsidRPr="007C3E9C" w:rsidRDefault="0028135D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Kees van den Berg</w:t>
            </w:r>
          </w:p>
        </w:tc>
      </w:tr>
      <w:tr w:rsidR="007C3E9C" w:rsidRPr="007C3E9C" w:rsidTr="00A512AE">
        <w:tc>
          <w:tcPr>
            <w:tcW w:w="1908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16.35</w:t>
            </w:r>
          </w:p>
        </w:tc>
        <w:tc>
          <w:tcPr>
            <w:tcW w:w="6422" w:type="dxa"/>
            <w:shd w:val="clear" w:color="auto" w:fill="auto"/>
          </w:tcPr>
          <w:p w:rsidR="007C3E9C" w:rsidRPr="007C3E9C" w:rsidRDefault="00A512AE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Jong en depressief</w:t>
            </w:r>
          </w:p>
        </w:tc>
        <w:tc>
          <w:tcPr>
            <w:tcW w:w="6520" w:type="dxa"/>
            <w:shd w:val="clear" w:color="auto" w:fill="auto"/>
          </w:tcPr>
          <w:p w:rsidR="007C3E9C" w:rsidRPr="007C3E9C" w:rsidRDefault="00A512AE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Walrave</w:t>
            </w:r>
          </w:p>
        </w:tc>
      </w:tr>
      <w:tr w:rsidR="007C3E9C" w:rsidRPr="007C3E9C" w:rsidTr="00A512AE">
        <w:tc>
          <w:tcPr>
            <w:tcW w:w="1908" w:type="dxa"/>
            <w:shd w:val="clear" w:color="auto" w:fill="auto"/>
          </w:tcPr>
          <w:p w:rsidR="007C3E9C" w:rsidRPr="007C3E9C" w:rsidRDefault="007C3E9C" w:rsidP="002813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17.</w:t>
            </w:r>
            <w:r w:rsidR="0028135D">
              <w:rPr>
                <w:rFonts w:ascii="Arial" w:hAnsi="Arial" w:cs="Arial"/>
                <w:sz w:val="20"/>
                <w:szCs w:val="20"/>
              </w:rPr>
              <w:t>4</w:t>
            </w:r>
            <w:r w:rsidRPr="007C3E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22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Vragen / discussie</w:t>
            </w:r>
          </w:p>
        </w:tc>
        <w:tc>
          <w:tcPr>
            <w:tcW w:w="6520" w:type="dxa"/>
            <w:shd w:val="clear" w:color="auto" w:fill="auto"/>
          </w:tcPr>
          <w:p w:rsidR="007C3E9C" w:rsidRPr="007C3E9C" w:rsidRDefault="0028135D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Kees van den Berg</w:t>
            </w:r>
          </w:p>
        </w:tc>
      </w:tr>
      <w:tr w:rsidR="007C3E9C" w:rsidRPr="007C3E9C" w:rsidTr="00A512AE">
        <w:tc>
          <w:tcPr>
            <w:tcW w:w="1908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6422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  <w:tc>
          <w:tcPr>
            <w:tcW w:w="6520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86F" w:rsidRPr="007C3E9C" w:rsidRDefault="0092286F" w:rsidP="007C3E9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sectPr w:rsidR="0092286F" w:rsidRPr="007C3E9C" w:rsidSect="002339AD">
      <w:footerReference w:type="default" r:id="rId30"/>
      <w:footerReference w:type="first" r:id="rId3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D9" w:rsidRDefault="004378D9" w:rsidP="007C3E9C">
      <w:pPr>
        <w:spacing w:after="0" w:line="240" w:lineRule="auto"/>
      </w:pPr>
      <w:r>
        <w:separator/>
      </w:r>
    </w:p>
  </w:endnote>
  <w:endnote w:type="continuationSeparator" w:id="0">
    <w:p w:rsidR="004378D9" w:rsidRDefault="004378D9" w:rsidP="007C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D9" w:rsidRDefault="004378D9" w:rsidP="0037483A">
    <w:pPr>
      <w:pStyle w:val="Voettekst"/>
      <w:spacing w:line="36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24"/>
      <w:gridCol w:w="3912"/>
    </w:tblGrid>
    <w:tr w:rsidR="004378D9">
      <w:trPr>
        <w:cantSplit/>
        <w:trHeight w:val="283"/>
      </w:trPr>
      <w:tc>
        <w:tcPr>
          <w:tcW w:w="10036" w:type="dxa"/>
          <w:gridSpan w:val="2"/>
        </w:tcPr>
        <w:p w:rsidR="004378D9" w:rsidRDefault="004378D9">
          <w:pPr>
            <w:framePr w:hSpace="142" w:wrap="around" w:vAnchor="page" w:hAnchor="page" w:x="1419" w:y="15990"/>
            <w:spacing w:line="227" w:lineRule="atLeast"/>
          </w:pPr>
        </w:p>
      </w:tc>
    </w:tr>
    <w:tr w:rsidR="004378D9">
      <w:trPr>
        <w:trHeight w:val="240"/>
      </w:trPr>
      <w:tc>
        <w:tcPr>
          <w:tcW w:w="6124" w:type="dxa"/>
        </w:tcPr>
        <w:p w:rsidR="004378D9" w:rsidRDefault="004378D9">
          <w:pPr>
            <w:framePr w:hSpace="142" w:wrap="around" w:vAnchor="page" w:hAnchor="page" w:x="1419" w:y="15990"/>
            <w:spacing w:line="227" w:lineRule="exact"/>
            <w:rPr>
              <w:b/>
              <w:sz w:val="15"/>
            </w:rPr>
          </w:pPr>
        </w:p>
      </w:tc>
      <w:tc>
        <w:tcPr>
          <w:tcW w:w="3912" w:type="dxa"/>
        </w:tcPr>
        <w:p w:rsidR="004378D9" w:rsidRDefault="004378D9">
          <w:pPr>
            <w:rPr>
              <w:b/>
            </w:rPr>
          </w:pPr>
        </w:p>
        <w:p w:rsidR="004378D9" w:rsidRDefault="004378D9"/>
      </w:tc>
    </w:tr>
    <w:tr w:rsidR="004378D9">
      <w:trPr>
        <w:cantSplit/>
        <w:trHeight w:hRule="exact" w:val="340"/>
      </w:trPr>
      <w:tc>
        <w:tcPr>
          <w:tcW w:w="10036" w:type="dxa"/>
          <w:gridSpan w:val="2"/>
        </w:tcPr>
        <w:p w:rsidR="004378D9" w:rsidRDefault="004378D9">
          <w:pPr>
            <w:framePr w:hSpace="142" w:wrap="around" w:vAnchor="page" w:hAnchor="page" w:x="1419" w:y="15990"/>
            <w:spacing w:line="227" w:lineRule="exact"/>
            <w:rPr>
              <w:sz w:val="15"/>
            </w:rPr>
          </w:pPr>
        </w:p>
      </w:tc>
    </w:tr>
  </w:tbl>
  <w:p w:rsidR="004378D9" w:rsidRDefault="004378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D9" w:rsidRDefault="004378D9" w:rsidP="007C3E9C">
      <w:pPr>
        <w:spacing w:after="0" w:line="240" w:lineRule="auto"/>
      </w:pPr>
      <w:r>
        <w:separator/>
      </w:r>
    </w:p>
  </w:footnote>
  <w:footnote w:type="continuationSeparator" w:id="0">
    <w:p w:rsidR="004378D9" w:rsidRDefault="004378D9" w:rsidP="007C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50270"/>
    <w:multiLevelType w:val="multilevel"/>
    <w:tmpl w:val="7A26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9C"/>
    <w:rsid w:val="0018694A"/>
    <w:rsid w:val="00204431"/>
    <w:rsid w:val="0020747E"/>
    <w:rsid w:val="002216D9"/>
    <w:rsid w:val="002339AD"/>
    <w:rsid w:val="00274A13"/>
    <w:rsid w:val="0028135D"/>
    <w:rsid w:val="00292A0C"/>
    <w:rsid w:val="00356A86"/>
    <w:rsid w:val="0037483A"/>
    <w:rsid w:val="004157C9"/>
    <w:rsid w:val="004378D9"/>
    <w:rsid w:val="004556A0"/>
    <w:rsid w:val="0055101A"/>
    <w:rsid w:val="00613F12"/>
    <w:rsid w:val="006B2BA3"/>
    <w:rsid w:val="00777C65"/>
    <w:rsid w:val="007C3E9C"/>
    <w:rsid w:val="007D2D7D"/>
    <w:rsid w:val="008661E2"/>
    <w:rsid w:val="00875DEF"/>
    <w:rsid w:val="008766AB"/>
    <w:rsid w:val="0092286F"/>
    <w:rsid w:val="00A512AE"/>
    <w:rsid w:val="00A700ED"/>
    <w:rsid w:val="00B443FE"/>
    <w:rsid w:val="00BC48F5"/>
    <w:rsid w:val="00C65B18"/>
    <w:rsid w:val="00C7143C"/>
    <w:rsid w:val="00D5037C"/>
    <w:rsid w:val="00D72E10"/>
    <w:rsid w:val="00E52CA6"/>
    <w:rsid w:val="00E74494"/>
    <w:rsid w:val="00F01E37"/>
    <w:rsid w:val="00F1508C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D795"/>
  <w15:docId w15:val="{6E785021-620D-478C-B686-D0A54647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qFormat/>
    <w:rsid w:val="00437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437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C3E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C3E9C"/>
    <w:rPr>
      <w:sz w:val="22"/>
      <w:szCs w:val="22"/>
      <w:lang w:eastAsia="en-US"/>
    </w:rPr>
  </w:style>
  <w:style w:type="character" w:styleId="Paginanummer">
    <w:name w:val="page number"/>
    <w:rsid w:val="007C3E9C"/>
    <w:rPr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7C3E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3E9C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08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20443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0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4378D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4378D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slbl50">
    <w:name w:val="gs_lbl50"/>
    <w:basedOn w:val="Standaardalinea-lettertype"/>
    <w:rsid w:val="004378D9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378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378D9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378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378D9"/>
    <w:rPr>
      <w:rFonts w:ascii="Arial" w:eastAsia="Times New Roman" w:hAnsi="Arial" w:cs="Arial"/>
      <w:vanish/>
      <w:sz w:val="16"/>
      <w:szCs w:val="16"/>
    </w:rPr>
  </w:style>
  <w:style w:type="character" w:customStyle="1" w:styleId="gslbl67">
    <w:name w:val="gs_lbl67"/>
    <w:basedOn w:val="Standaardalinea-lettertype"/>
    <w:rsid w:val="004378D9"/>
  </w:style>
  <w:style w:type="character" w:customStyle="1" w:styleId="gscrsbtitle">
    <w:name w:val="gsc_rsb_title"/>
    <w:basedOn w:val="Standaardalinea-lettertype"/>
    <w:rsid w:val="004378D9"/>
  </w:style>
  <w:style w:type="character" w:customStyle="1" w:styleId="gslbl84">
    <w:name w:val="gs_lbl84"/>
    <w:basedOn w:val="Standaardalinea-lettertype"/>
    <w:rsid w:val="004378D9"/>
  </w:style>
  <w:style w:type="character" w:customStyle="1" w:styleId="gscgt1">
    <w:name w:val="gsc_g_t1"/>
    <w:basedOn w:val="Standaardalinea-lettertype"/>
    <w:rsid w:val="004378D9"/>
    <w:rPr>
      <w:color w:val="777777"/>
      <w:sz w:val="17"/>
      <w:szCs w:val="17"/>
    </w:rPr>
  </w:style>
  <w:style w:type="character" w:customStyle="1" w:styleId="gscgal1">
    <w:name w:val="gsc_g_al1"/>
    <w:basedOn w:val="Standaardalinea-lettertype"/>
    <w:rsid w:val="004378D9"/>
    <w:rPr>
      <w:color w:val="222222"/>
      <w:sz w:val="17"/>
      <w:szCs w:val="17"/>
      <w:bdr w:val="single" w:sz="6" w:space="1" w:color="777777" w:frame="1"/>
      <w:shd w:val="clear" w:color="auto" w:fill="FFFFFF"/>
    </w:rPr>
  </w:style>
  <w:style w:type="character" w:customStyle="1" w:styleId="gslbl101">
    <w:name w:val="gs_lbl101"/>
    <w:basedOn w:val="Standaardalinea-lettertype"/>
    <w:rsid w:val="004378D9"/>
  </w:style>
  <w:style w:type="character" w:customStyle="1" w:styleId="gslbl118">
    <w:name w:val="gs_lbl118"/>
    <w:basedOn w:val="Standaardalinea-lettertype"/>
    <w:rsid w:val="004378D9"/>
  </w:style>
  <w:style w:type="character" w:customStyle="1" w:styleId="gscah15">
    <w:name w:val="gsc_a_h15"/>
    <w:basedOn w:val="Standaardalinea-lettertype"/>
    <w:rsid w:val="004378D9"/>
  </w:style>
  <w:style w:type="character" w:customStyle="1" w:styleId="gsoph8">
    <w:name w:val="gs_oph8"/>
    <w:basedOn w:val="Standaardalinea-lettertype"/>
    <w:rsid w:val="004378D9"/>
    <w:rPr>
      <w:vanish/>
      <w:webHidden w:val="0"/>
      <w:specVanish w:val="0"/>
    </w:rPr>
  </w:style>
  <w:style w:type="character" w:customStyle="1" w:styleId="gscah16">
    <w:name w:val="gsc_a_h16"/>
    <w:basedOn w:val="Standaardalinea-lettertype"/>
    <w:rsid w:val="0043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83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492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</w:div>
              </w:divsChild>
            </w:div>
          </w:divsChild>
        </w:div>
        <w:div w:id="1623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691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61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</w:div>
                <w:div w:id="3442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36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39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40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</w:div>
                <w:div w:id="9623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79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8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18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026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</w:div>
                <w:div w:id="19781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02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546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6361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575">
                      <w:marLeft w:val="240"/>
                      <w:marRight w:val="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4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7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66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</w:div>
                <w:div w:id="127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6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390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57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1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00230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20145289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646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6234">
                          <w:marLeft w:val="24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6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5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92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413469">
                                  <w:marLeft w:val="0"/>
                                  <w:marRight w:val="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624901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1482">
                              <w:marLeft w:val="240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441507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0112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4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5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6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1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0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8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4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2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C36D"/>
                                <w:left w:val="single" w:sz="6" w:space="12" w:color="F0C36D"/>
                                <w:bottom w:val="single" w:sz="6" w:space="0" w:color="F0C36D"/>
                                <w:right w:val="single" w:sz="6" w:space="12" w:color="F0C36D"/>
                              </w:divBdr>
                            </w:div>
                          </w:divsChild>
                        </w:div>
                        <w:div w:id="145925569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627495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nl/scholar?oi=bibs&amp;hl=nl&amp;cites=2087509801194225348" TargetMode="External"/><Relationship Id="rId7" Type="http://schemas.openxmlformats.org/officeDocument/2006/relationships/image" Target="media/image1.png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1214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Mediant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 Slooten</dc:creator>
  <cp:lastModifiedBy>Kees van den Berg</cp:lastModifiedBy>
  <cp:revision>3</cp:revision>
  <dcterms:created xsi:type="dcterms:W3CDTF">2020-09-30T13:05:00Z</dcterms:created>
  <dcterms:modified xsi:type="dcterms:W3CDTF">2020-10-07T11:35:00Z</dcterms:modified>
</cp:coreProperties>
</file>